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ascii="方正小标宋简体" w:hAnsi="方正小标宋简体" w:eastAsia="方正小标宋简体" w:cs="方正小标宋简体"/>
          <w:sz w:val="44"/>
          <w:szCs w:val="44"/>
        </w:rPr>
      </w:pPr>
      <w:bookmarkStart w:id="0" w:name="_GoBack"/>
      <w:bookmarkEnd w:id="0"/>
      <w:r>
        <w:rPr>
          <w:rFonts w:hint="eastAsia" w:ascii="黑体" w:hAnsi="黑体" w:eastAsia="黑体" w:cs="黑体"/>
          <w:sz w:val="32"/>
          <w:szCs w:val="32"/>
        </w:rPr>
        <w:t>附件</w:t>
      </w:r>
    </w:p>
    <w:p>
      <w:pPr>
        <w:spacing w:line="578"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4</w:t>
      </w:r>
      <w:r>
        <w:rPr>
          <w:rFonts w:hint="eastAsia" w:ascii="方正小标宋简体" w:hAnsi="方正小标宋简体" w:eastAsia="方正小标宋简体" w:cs="方正小标宋简体"/>
          <w:sz w:val="40"/>
          <w:szCs w:val="40"/>
        </w:rPr>
        <w:t>年度</w:t>
      </w:r>
      <w:r>
        <w:rPr>
          <w:rFonts w:hint="eastAsia" w:ascii="方正小标宋简体" w:hAnsi="方正小标宋简体" w:eastAsia="方正小标宋简体" w:cs="方正小标宋简体"/>
          <w:sz w:val="40"/>
          <w:szCs w:val="40"/>
          <w:lang w:val="en-US" w:eastAsia="zh-CN"/>
        </w:rPr>
        <w:t>烟台市</w:t>
      </w:r>
      <w:r>
        <w:rPr>
          <w:rFonts w:hint="eastAsia" w:ascii="方正小标宋简体" w:hAnsi="方正小标宋简体" w:eastAsia="方正小标宋简体" w:cs="方正小标宋简体"/>
          <w:sz w:val="40"/>
          <w:szCs w:val="40"/>
        </w:rPr>
        <w:t>优质高价值专利拟受理项目名单</w:t>
      </w:r>
    </w:p>
    <w:tbl>
      <w:tblPr>
        <w:tblStyle w:val="2"/>
        <w:tblpPr w:leftFromText="180" w:rightFromText="180" w:vertAnchor="text" w:horzAnchor="page" w:tblpX="1033" w:tblpY="792"/>
        <w:tblOverlap w:val="never"/>
        <w:tblW w:w="574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4"/>
        <w:gridCol w:w="3242"/>
        <w:gridCol w:w="2401"/>
        <w:gridCol w:w="2750"/>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b/>
                <w:bCs/>
                <w:i w:val="0"/>
                <w:iCs w:val="0"/>
                <w:color w:val="000000" w:themeColor="text1"/>
                <w:sz w:val="22"/>
                <w:szCs w:val="22"/>
                <w:u w:val="none"/>
                <w14:textFill>
                  <w14:solidFill>
                    <w14:schemeClr w14:val="tx1"/>
                  </w14:solidFill>
                </w14:textFill>
              </w:rPr>
            </w:pPr>
            <w:r>
              <w:rPr>
                <w:rFonts w:hint="eastAsia" w:ascii="黑体" w:hAnsi="宋体" w:eastAsia="黑体" w:cs="黑体"/>
                <w:b/>
                <w:bCs/>
                <w:i w:val="0"/>
                <w:iCs w:val="0"/>
                <w:color w:val="000000" w:themeColor="text1"/>
                <w:kern w:val="0"/>
                <w:sz w:val="22"/>
                <w:szCs w:val="22"/>
                <w:u w:val="none"/>
                <w:lang w:val="en-US" w:eastAsia="zh-CN" w:bidi="ar"/>
                <w14:textFill>
                  <w14:solidFill>
                    <w14:schemeClr w14:val="tx1"/>
                  </w14:solidFill>
                </w14:textFill>
              </w:rPr>
              <w:t>序号</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000000" w:themeColor="text1"/>
                <w:sz w:val="22"/>
                <w:szCs w:val="22"/>
                <w:u w:val="none"/>
                <w14:textFill>
                  <w14:solidFill>
                    <w14:schemeClr w14:val="tx1"/>
                  </w14:solidFill>
                </w14:textFill>
              </w:rPr>
            </w:pPr>
            <w:r>
              <w:rPr>
                <w:rFonts w:hint="eastAsia" w:ascii="黑体" w:hAnsi="宋体" w:eastAsia="黑体" w:cs="黑体"/>
                <w:b/>
                <w:bCs/>
                <w:i w:val="0"/>
                <w:iCs w:val="0"/>
                <w:color w:val="000000" w:themeColor="text1"/>
                <w:kern w:val="0"/>
                <w:sz w:val="22"/>
                <w:szCs w:val="22"/>
                <w:u w:val="none"/>
                <w:lang w:val="en-US" w:eastAsia="zh-CN" w:bidi="ar"/>
                <w14:textFill>
                  <w14:solidFill>
                    <w14:schemeClr w14:val="tx1"/>
                  </w14:solidFill>
                </w14:textFill>
              </w:rPr>
              <w:t>专利名称</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000000" w:themeColor="text1"/>
                <w:sz w:val="22"/>
                <w:szCs w:val="22"/>
                <w:u w:val="none"/>
                <w14:textFill>
                  <w14:solidFill>
                    <w14:schemeClr w14:val="tx1"/>
                  </w14:solidFill>
                </w14:textFill>
              </w:rPr>
            </w:pPr>
            <w:r>
              <w:rPr>
                <w:rFonts w:hint="eastAsia" w:ascii="黑体" w:hAnsi="宋体" w:eastAsia="黑体" w:cs="黑体"/>
                <w:b/>
                <w:bCs/>
                <w:i w:val="0"/>
                <w:iCs w:val="0"/>
                <w:color w:val="000000" w:themeColor="text1"/>
                <w:kern w:val="0"/>
                <w:sz w:val="22"/>
                <w:szCs w:val="22"/>
                <w:u w:val="none"/>
                <w:lang w:val="en-US" w:eastAsia="zh-CN" w:bidi="ar"/>
                <w14:textFill>
                  <w14:solidFill>
                    <w14:schemeClr w14:val="tx1"/>
                  </w14:solidFill>
                </w14:textFill>
              </w:rPr>
              <w:t>专利号</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000000" w:themeColor="text1"/>
                <w:sz w:val="22"/>
                <w:szCs w:val="22"/>
                <w:u w:val="none"/>
                <w:lang w:val="en-US" w:eastAsia="zh-CN"/>
                <w14:textFill>
                  <w14:solidFill>
                    <w14:schemeClr w14:val="tx1"/>
                  </w14:solidFill>
                </w14:textFill>
              </w:rPr>
            </w:pPr>
            <w:r>
              <w:rPr>
                <w:rFonts w:hint="eastAsia" w:ascii="黑体" w:hAnsi="宋体" w:eastAsia="黑体" w:cs="黑体"/>
                <w:b/>
                <w:bCs/>
                <w:i w:val="0"/>
                <w:iCs w:val="0"/>
                <w:color w:val="000000" w:themeColor="text1"/>
                <w:sz w:val="22"/>
                <w:szCs w:val="22"/>
                <w:u w:val="none"/>
                <w:lang w:val="en-US" w:eastAsia="zh-CN"/>
                <w14:textFill>
                  <w14:solidFill>
                    <w14:schemeClr w14:val="tx1"/>
                  </w14:solidFill>
                </w14:textFill>
              </w:rPr>
              <w:t>申报单位</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000000" w:themeColor="text1"/>
                <w:sz w:val="22"/>
                <w:szCs w:val="22"/>
                <w:u w:val="none"/>
                <w14:textFill>
                  <w14:solidFill>
                    <w14:schemeClr w14:val="tx1"/>
                  </w14:solidFill>
                </w14:textFill>
              </w:rPr>
            </w:pPr>
            <w:r>
              <w:rPr>
                <w:rFonts w:hint="eastAsia" w:ascii="黑体" w:hAnsi="宋体" w:eastAsia="黑体" w:cs="黑体"/>
                <w:b/>
                <w:bCs/>
                <w:i w:val="0"/>
                <w:iCs w:val="0"/>
                <w:color w:val="000000" w:themeColor="text1"/>
                <w:kern w:val="0"/>
                <w:sz w:val="22"/>
                <w:szCs w:val="22"/>
                <w:u w:val="none"/>
                <w:lang w:val="en-US" w:eastAsia="zh-CN" w:bidi="ar"/>
                <w14:textFill>
                  <w14:solidFill>
                    <w14:schemeClr w14:val="tx1"/>
                  </w14:solidFill>
                </w14:textFill>
              </w:rPr>
              <w:t>推荐单位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多功能混合气潜水控制箱</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 201811598279.2</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烟台宏远氧业股份有限公司</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芝罘区市场监督管理局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一种防尘抓斗式卸船机料斗</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 202310431228.5</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烟台港集装箱码头有限公司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一种用于储罐的浮仓巡检系统</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 202311047060.4</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山东港源管道物流有限公司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一种工业互联网设备预测性维护系统及方法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 202310966902.X</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山东港口科技集团烟台有限公司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一种基于协同作业的雷达高精度物位计测量方法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 202310361195.1</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烟台港股份有限公司联合通用码头分公司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6</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一种烟气湿法脱硫石膏脱水机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ZL201110359362.6</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烟台桑尼核星环保设备有限公司</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福山区市场监督管理局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7</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密实袋生产的塑料原料混合处理装置</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ZL202310490911.6</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烟台白马包装有限公司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8</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一种硝基甲烷的连续精馏提纯工艺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ZL202110575233.4</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山东中盛药化设备有限公司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9</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高压大流量多路换向阀</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ZL202310064548.1</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烟台中宇航空液压有限公司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10</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一种基于浏览器的三维场景模型解压缩加载方法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ZL202210077007.8</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山东捷瑞数字科技股份有限公司</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莱山区市场监督管理局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11</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一种带电插拔式电子式互感器数字化装置</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ZL201710146205.4</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烟台东方威思顿电气有限公司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12</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换热管、换热管的设计方法和使用方法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ZL202310545269.7</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山东恒辉节能技术集团有限公司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13</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一种智能在线除垢系统</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ZL201610942422.X</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烟台亿通达蒸汽节能设备有限公司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14</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一种三合一木工机床及其控制方法、控制系统</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ZL202011606559.0</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烟台市利达木工机械有限公司</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牟平区市场监督管理局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15</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双向夹持减震的刹车盘打磨机械设备</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ZL202110971122.5</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烟台宏田汽车零部件股份有限公司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16</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一种模块连续建造尺寸控制方法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ZL202010655389.9</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蓬莱巨涛海洋工程重工有限公司</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蓬莱区市场监督管理局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17</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一种超粗晶碳化钨粉末及其制备方法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202010431024.8</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蓬莱市超硬复合材料有限公司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18</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一种轮式AGV拉线式驻车制动器的操纵装置及操纵方法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sz w:val="20"/>
                <w:szCs w:val="20"/>
                <w:u w:val="none"/>
                <w14:textFill>
                  <w14:solidFill>
                    <w14:schemeClr w14:val="tx1"/>
                  </w14:solidFill>
                </w14:textFill>
              </w:rPr>
              <w:t>202210785502.4</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山东蓬翔汽车有限公司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19</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一种磁力耦合式搅拌反应釜</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ZL202211321750.X</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蓬莱禄昊化工机械有限公司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20</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测发系统及方法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ZL202110334012.8</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东方空间技术（山东）有限公司</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海阳市市场监督管理局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21</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轻量化的刹车盘及其制备方法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ZL202210005917.5</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烟台美丰机械集团有限公司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22</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导管架及导管架建造方法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ZL202111284526.3</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海阳中集来福士海洋工程有限公司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23</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一种高锰铝合金阳极氧化及电解着色方法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ZL201510475268.5</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山东核电设备制造有限公司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24</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一种环保热固性丙烯酸树脂及其制备方法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ZL201810518581.6</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莱阳红安化工有限公司</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莱阳市市场监督管理局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25</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一种减震器密封装置</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CN201610784424.0</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烟台润蚨祥油封有限公司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26</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一种降解黄曲霉毒素B1的菌株及其应用</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ZL201910276511.9</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莱阳鲁花生物蛋白有限公司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27</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一种定位分布纤维防伪纸及其制造方法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ZL201110042658.5</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莱阳银通纸业有限公司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28</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一种便于机器人检修的输电线路耐张线夹</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ZL202110715392.X</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山东鲁电线路器材有限公司</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栖霞市市场监督管理局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29</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汽车碰撞吸能部件用铝型材生产工艺及生产</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sz w:val="20"/>
                <w:szCs w:val="20"/>
                <w:u w:val="none"/>
                <w14:textFill>
                  <w14:solidFill>
                    <w14:schemeClr w14:val="tx1"/>
                  </w14:solidFill>
                </w14:textFill>
              </w:rPr>
              <w:t>201810153692.1</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山东南山铝业股份有限公司</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龙口市市场监督管理局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30</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一种防风拒水可机洗全毛户外运动面料及其生产方法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201710993570 .9</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山东南山智尚科技股份有限公司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31</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减震风扇固定盘及使用该固定盘的电磁风扇离合器</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ZL201310112430.8</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龙口中宇热管理系统科技有限公司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32</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一种带有双面预制网架墙板的房屋及安装方法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ZL202311196882.9</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山东龙新建材有限公司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33</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一种多取代溴甲基苯并含氮杂环化合物的制备方法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 xml:space="preserve"> CN202010968956.6</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烟台宁远药业有限公司</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招远市市场监督管理局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34</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一种按摩椅及其体型检测方法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ZL202110436463.2</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山东康泰智能科技股份有限公司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35</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钢结构安装工程检测设备</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ZL202111471605.5</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烟台华虹建筑科技有限公司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36</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一种进行砾石填充的装置及方法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ZL202011215940.4</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山东华冠能源技术有限公司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37</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前置式快动台虎钳</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ZL201210401379.8</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莱州鸿源台钳制造有限公司</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莱州市市场监督管理局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38</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一种洛氏硬度计初试验力加载防过冲方法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ZL201910333078.8</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莱州市蔚仪试验器械制造有限公司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39</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一种低温铁素体球墨铸铁材料的制造方法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ZL201310151816.X</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莱州新忠耀机械有限公司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40</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冷柜用冷凝水蒸发装置</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ZL201110230059.6</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山东宏泰电器有限公司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41</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复方法莫替丁钙镁咀嚼片和制法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ZL201510304463.1</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烟台荣昌制药股份有限公司</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市市场监管局开发区分局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42</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一种高频高压电气设备用导热型芳纶绝缘纸的制备方法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ZL202210545740.8</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烟台民士达特种纸业股份有限公司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43</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键合银丝及其制备方法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ZL200910017009.2</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烟台一诺电子材料有限公司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44</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垃圾焚烧前处理系统</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ZL201611187937.X</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烟台润达垃圾处理运营有限公司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45</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一种齿轮相位检测工装</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ZL201710375092.5</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烟台艾迪精密机械股份有限公司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46</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一种热塑性有机硅聚氨酯弹性体及其制备方法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ZL201710073545.9</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美瑞新材料股份有限公司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47</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一种改性氢氧化镁阻燃剂的制备方法及其在低烟无卤电缆料中的应用</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ZL202111490195.9</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烟台艾弗尔阻燃科技有限公司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48</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一种合成型食品机械用润滑油及其制备方法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ZL202010549338.8</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烟台德高能源科技有限公司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49</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阻燃环保二苯基甲烷二异氰酸酯的衍生物及其合成方法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ZL202010535181.3</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万华节能科技集团股份有限公司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50</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一种提高小麦耐盐碱性能力的基因及其应用</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CN202310844473.9</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烟台吉恩生物科技发展有限公司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51</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戈舍瑞林缓释微球药物组合物</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 201410152866.4</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山东绿叶制药有限公司</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高新区市场监督管理局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52</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 xml:space="preserve">海上风光互补发电系统以及海上浮动承载平台 </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 202210355388.1</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中集海洋工程研究院</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53</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一种叶面钙肥</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 200810159730.0</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烟台固特丽生物科技股份有限公司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54</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球形氧化铝负载金属制备催化剂的加工设备及方法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 202210913189.8</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烟台百川汇通科技</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55</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一种相似用户识别方法及装置</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 xml:space="preserve">ZL 201510888068.2 </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山东汉鑫科技股份</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有限公司</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56</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一种桡足类的室内大池高密度养殖方法</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ZL 201510350289.4</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鲁东大学</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鲁东大学</w:t>
            </w:r>
          </w:p>
        </w:tc>
      </w:tr>
    </w:tbl>
    <w:p/>
    <w:sectPr>
      <w:pgSz w:w="11906" w:h="16838"/>
      <w:pgMar w:top="2098" w:right="1474"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3E2582-930E-4BFB-B033-475486705F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9815B25A-1B59-47E8-9CC7-53EBBF8FCE91}"/>
  </w:font>
  <w:font w:name="方正小标宋简体">
    <w:panose1 w:val="02000000000000000000"/>
    <w:charset w:val="86"/>
    <w:family w:val="script"/>
    <w:pitch w:val="default"/>
    <w:sig w:usb0="00000001" w:usb1="080E0000" w:usb2="00000000" w:usb3="00000000" w:csb0="00040000" w:csb1="00000000"/>
    <w:embedRegular r:id="rId3" w:fontKey="{6DB4BBFE-6E08-4F31-955A-4A24DA2848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OGJlZjQ4NTYwYTA5M2RlNGNmZmQzNzI1ZThhNDMifQ=="/>
  </w:docVars>
  <w:rsids>
    <w:rsidRoot w:val="00000000"/>
    <w:rsid w:val="00FC3E1B"/>
    <w:rsid w:val="21B61945"/>
    <w:rsid w:val="2B1966BF"/>
    <w:rsid w:val="47451562"/>
    <w:rsid w:val="5CB15B7D"/>
    <w:rsid w:val="680D1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51"/>
    <w:basedOn w:val="3"/>
    <w:uiPriority w:val="0"/>
    <w:rPr>
      <w:rFonts w:ascii="微软雅黑" w:hAnsi="微软雅黑" w:eastAsia="微软雅黑" w:cs="微软雅黑"/>
      <w:color w:val="000000"/>
      <w:sz w:val="20"/>
      <w:szCs w:val="20"/>
      <w:u w:val="none"/>
    </w:rPr>
  </w:style>
  <w:style w:type="character" w:customStyle="1" w:styleId="5">
    <w:name w:val="font31"/>
    <w:basedOn w:val="3"/>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2024-06-18T00:30:00Z</dcterms:created>
  <dc:creator>阿衣</dc:creator>
  <cp:lastModifiedBy>赵书琨</cp:lastModifiedBy>
  <cp:lastPrinted>2024-06-18T00:52:00Z</cp:lastPrinted>
  <dcterms:modified xsi:type="dcterms:W3CDTF">2024-06-18T01:17:32Z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350A2A4DCC794214B028E1C26F592EC9_12</vt:lpwstr>
  </property>
</Properties>
</file>