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233" w:rsidRDefault="00896233">
      <w:pPr>
        <w:spacing w:line="583" w:lineRule="exact"/>
        <w:ind w:left="793" w:right="755"/>
        <w:jc w:val="center"/>
        <w:rPr>
          <w:rFonts w:ascii="微软雅黑" w:eastAsia="微软雅黑"/>
          <w:sz w:val="32"/>
        </w:rPr>
      </w:pPr>
      <w:r>
        <w:rPr>
          <w:rFonts w:ascii="微软雅黑" w:eastAsia="微软雅黑" w:hint="eastAsia"/>
          <w:sz w:val="32"/>
        </w:rPr>
        <w:t>车用尿素水溶液</w:t>
      </w:r>
      <w:r w:rsidR="00A25754">
        <w:rPr>
          <w:rFonts w:ascii="微软雅黑" w:eastAsia="微软雅黑" w:hint="eastAsia"/>
          <w:sz w:val="32"/>
        </w:rPr>
        <w:t>产品质量监督抽查实施细则</w:t>
      </w:r>
    </w:p>
    <w:p w:rsidR="00EB29E3" w:rsidRDefault="00A25754">
      <w:pPr>
        <w:spacing w:line="583" w:lineRule="exact"/>
        <w:ind w:left="793" w:right="755"/>
        <w:jc w:val="center"/>
        <w:rPr>
          <w:rFonts w:ascii="微软雅黑" w:eastAsia="微软雅黑"/>
          <w:sz w:val="32"/>
        </w:rPr>
      </w:pPr>
      <w:r>
        <w:rPr>
          <w:rFonts w:ascii="微软雅黑" w:eastAsia="微软雅黑" w:hint="eastAsia"/>
          <w:sz w:val="32"/>
        </w:rPr>
        <w:t>（</w:t>
      </w:r>
      <w:r>
        <w:rPr>
          <w:rFonts w:ascii="Calibri" w:eastAsia="Calibri"/>
          <w:sz w:val="32"/>
        </w:rPr>
        <w:t xml:space="preserve">2022 </w:t>
      </w:r>
      <w:r>
        <w:rPr>
          <w:rFonts w:ascii="微软雅黑" w:eastAsia="微软雅黑" w:hint="eastAsia"/>
          <w:sz w:val="32"/>
        </w:rPr>
        <w:t>年版）</w:t>
      </w:r>
    </w:p>
    <w:p w:rsidR="00EB29E3" w:rsidRDefault="00EB29E3">
      <w:pPr>
        <w:pStyle w:val="a3"/>
        <w:spacing w:before="6"/>
        <w:rPr>
          <w:rFonts w:ascii="微软雅黑"/>
          <w:sz w:val="37"/>
        </w:rPr>
      </w:pPr>
    </w:p>
    <w:p w:rsidR="00F144E2" w:rsidRPr="009C6962" w:rsidRDefault="009C6962" w:rsidP="00F144E2">
      <w:pPr>
        <w:pStyle w:val="a3"/>
        <w:ind w:left="260"/>
        <w:rPr>
          <w:rFonts w:asciiTheme="minorEastAsia" w:eastAsiaTheme="minorEastAsia" w:hAnsiTheme="minorEastAsia" w:hint="eastAsia"/>
          <w:b/>
          <w:sz w:val="24"/>
          <w:szCs w:val="24"/>
        </w:rPr>
      </w:pPr>
      <w:r>
        <w:rPr>
          <w:rFonts w:asciiTheme="minorEastAsia" w:eastAsiaTheme="minorEastAsia" w:hAnsiTheme="minorEastAsia" w:hint="eastAsia"/>
          <w:b/>
          <w:sz w:val="24"/>
          <w:szCs w:val="24"/>
        </w:rPr>
        <w:t>1.</w:t>
      </w:r>
      <w:r w:rsidR="00A25754" w:rsidRPr="009C6962">
        <w:rPr>
          <w:rFonts w:asciiTheme="minorEastAsia" w:eastAsiaTheme="minorEastAsia" w:hAnsiTheme="minorEastAsia" w:hint="eastAsia"/>
          <w:b/>
          <w:sz w:val="24"/>
          <w:szCs w:val="24"/>
        </w:rPr>
        <w:t>样方法</w:t>
      </w:r>
    </w:p>
    <w:p w:rsidR="00EB29E3" w:rsidRPr="009C6962" w:rsidRDefault="00F144E2" w:rsidP="00F144E2">
      <w:pPr>
        <w:pStyle w:val="a3"/>
        <w:spacing w:before="170" w:line="391" w:lineRule="auto"/>
        <w:ind w:left="260" w:right="219"/>
        <w:rPr>
          <w:rFonts w:asciiTheme="minorEastAsia" w:eastAsiaTheme="minorEastAsia" w:hAnsiTheme="minorEastAsia"/>
          <w:w w:val="95"/>
          <w:sz w:val="24"/>
          <w:szCs w:val="24"/>
        </w:rPr>
      </w:pPr>
      <w:r w:rsidRPr="009C6962">
        <w:rPr>
          <w:rFonts w:asciiTheme="minorEastAsia" w:eastAsiaTheme="minorEastAsia" w:hAnsiTheme="minorEastAsia" w:hint="eastAsia"/>
          <w:sz w:val="24"/>
          <w:szCs w:val="24"/>
        </w:rPr>
        <w:t xml:space="preserve">  </w:t>
      </w:r>
      <w:r w:rsidR="00A25754" w:rsidRPr="009C6962">
        <w:rPr>
          <w:rFonts w:asciiTheme="minorEastAsia" w:eastAsiaTheme="minorEastAsia" w:hAnsiTheme="minorEastAsia"/>
          <w:w w:val="95"/>
          <w:sz w:val="24"/>
          <w:szCs w:val="24"/>
        </w:rPr>
        <w:t>机抽样的方式在被抽样生产者、销售者的待销产品中抽取。</w:t>
      </w:r>
      <w:r w:rsidR="00276465" w:rsidRPr="009C6962">
        <w:rPr>
          <w:rFonts w:asciiTheme="minorEastAsia" w:eastAsiaTheme="minorEastAsia" w:hAnsiTheme="minorEastAsia" w:hint="eastAsia"/>
          <w:w w:val="95"/>
          <w:sz w:val="24"/>
          <w:szCs w:val="24"/>
        </w:rPr>
        <w:t>随</w:t>
      </w:r>
      <w:r w:rsidR="00A25754" w:rsidRPr="009C6962">
        <w:rPr>
          <w:rFonts w:asciiTheme="minorEastAsia" w:eastAsiaTheme="minorEastAsia" w:hAnsiTheme="minorEastAsia"/>
          <w:w w:val="95"/>
          <w:sz w:val="24"/>
          <w:szCs w:val="24"/>
        </w:rPr>
        <w:t>机数一般可使用随机数表等方法产生。</w:t>
      </w:r>
      <w:bookmarkStart w:id="0" w:name="_GoBack"/>
      <w:bookmarkEnd w:id="0"/>
      <w:r w:rsidR="00A25754" w:rsidRPr="009C6962">
        <w:rPr>
          <w:rFonts w:asciiTheme="minorEastAsia" w:eastAsiaTheme="minorEastAsia" w:hAnsiTheme="minorEastAsia"/>
          <w:w w:val="95"/>
          <w:sz w:val="24"/>
          <w:szCs w:val="24"/>
        </w:rPr>
        <w:t>每批次产品抽取样品数量见表 1</w:t>
      </w:r>
    </w:p>
    <w:p w:rsidR="00EB29E3" w:rsidRDefault="00EB29E3">
      <w:pPr>
        <w:pStyle w:val="a3"/>
        <w:spacing w:before="11"/>
        <w:rPr>
          <w:sz w:val="15"/>
        </w:rPr>
      </w:pPr>
    </w:p>
    <w:p w:rsidR="00EB29E3" w:rsidRDefault="00A25754">
      <w:pPr>
        <w:pStyle w:val="a3"/>
        <w:spacing w:after="4"/>
        <w:ind w:left="793" w:right="541"/>
        <w:jc w:val="center"/>
      </w:pPr>
      <w:r>
        <w:t>表1 抽样数量</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17"/>
        <w:gridCol w:w="2552"/>
        <w:gridCol w:w="5397"/>
      </w:tblGrid>
      <w:tr w:rsidR="00EB29E3" w:rsidTr="00DE15DC">
        <w:trPr>
          <w:trHeight w:val="420"/>
        </w:trPr>
        <w:tc>
          <w:tcPr>
            <w:tcW w:w="817" w:type="dxa"/>
            <w:vAlign w:val="center"/>
          </w:tcPr>
          <w:p w:rsidR="00EB29E3" w:rsidRDefault="00A25754" w:rsidP="00DE15DC">
            <w:pPr>
              <w:pStyle w:val="TableParagraph"/>
              <w:spacing w:before="73"/>
              <w:ind w:left="107"/>
              <w:rPr>
                <w:sz w:val="21"/>
              </w:rPr>
            </w:pPr>
            <w:r>
              <w:rPr>
                <w:sz w:val="21"/>
              </w:rPr>
              <w:t>序号</w:t>
            </w:r>
          </w:p>
        </w:tc>
        <w:tc>
          <w:tcPr>
            <w:tcW w:w="2552" w:type="dxa"/>
            <w:vAlign w:val="center"/>
          </w:tcPr>
          <w:p w:rsidR="00EB29E3" w:rsidRDefault="00A25754" w:rsidP="00DE15DC">
            <w:pPr>
              <w:pStyle w:val="TableParagraph"/>
              <w:spacing w:before="73"/>
              <w:ind w:left="834" w:right="828"/>
              <w:rPr>
                <w:sz w:val="21"/>
              </w:rPr>
            </w:pPr>
            <w:r>
              <w:rPr>
                <w:sz w:val="21"/>
              </w:rPr>
              <w:t>产品名称</w:t>
            </w:r>
          </w:p>
        </w:tc>
        <w:tc>
          <w:tcPr>
            <w:tcW w:w="5397" w:type="dxa"/>
            <w:vAlign w:val="center"/>
          </w:tcPr>
          <w:p w:rsidR="00EB29E3" w:rsidRDefault="00A25754" w:rsidP="00DE15DC">
            <w:pPr>
              <w:pStyle w:val="TableParagraph"/>
              <w:spacing w:before="73"/>
              <w:ind w:left="1339" w:right="1333"/>
              <w:rPr>
                <w:sz w:val="21"/>
              </w:rPr>
            </w:pPr>
            <w:r>
              <w:rPr>
                <w:sz w:val="21"/>
              </w:rPr>
              <w:t>抽样数量</w:t>
            </w:r>
          </w:p>
        </w:tc>
      </w:tr>
      <w:tr w:rsidR="00EB29E3" w:rsidTr="00DE15DC">
        <w:trPr>
          <w:trHeight w:val="412"/>
        </w:trPr>
        <w:tc>
          <w:tcPr>
            <w:tcW w:w="817" w:type="dxa"/>
            <w:vAlign w:val="center"/>
          </w:tcPr>
          <w:p w:rsidR="00EB29E3" w:rsidRDefault="00A25754" w:rsidP="00DE15DC">
            <w:pPr>
              <w:pStyle w:val="TableParagraph"/>
              <w:spacing w:before="67"/>
              <w:ind w:left="8"/>
              <w:rPr>
                <w:sz w:val="21"/>
              </w:rPr>
            </w:pPr>
            <w:r>
              <w:rPr>
                <w:w w:val="111"/>
                <w:sz w:val="21"/>
              </w:rPr>
              <w:t>1</w:t>
            </w:r>
          </w:p>
        </w:tc>
        <w:tc>
          <w:tcPr>
            <w:tcW w:w="2552" w:type="dxa"/>
            <w:vAlign w:val="center"/>
          </w:tcPr>
          <w:p w:rsidR="00EB29E3" w:rsidRPr="00B427AE" w:rsidRDefault="00B427AE" w:rsidP="00DE15DC">
            <w:pPr>
              <w:pStyle w:val="TableParagraph"/>
              <w:spacing w:before="67"/>
              <w:ind w:left="834" w:right="828"/>
              <w:rPr>
                <w:rFonts w:eastAsiaTheme="minorEastAsia"/>
                <w:sz w:val="21"/>
              </w:rPr>
            </w:pPr>
            <w:r>
              <w:rPr>
                <w:rFonts w:eastAsiaTheme="minorEastAsia" w:hint="eastAsia"/>
                <w:sz w:val="21"/>
              </w:rPr>
              <w:t>车用尿素水溶液</w:t>
            </w:r>
          </w:p>
        </w:tc>
        <w:tc>
          <w:tcPr>
            <w:tcW w:w="5397" w:type="dxa"/>
            <w:vAlign w:val="center"/>
          </w:tcPr>
          <w:p w:rsidR="00EB29E3" w:rsidRDefault="00B427AE" w:rsidP="00DE15DC">
            <w:pPr>
              <w:pStyle w:val="TableParagraph"/>
              <w:spacing w:before="67"/>
              <w:ind w:left="1342" w:right="1333"/>
              <w:rPr>
                <w:sz w:val="21"/>
              </w:rPr>
            </w:pPr>
            <w:r>
              <w:rPr>
                <w:rFonts w:eastAsiaTheme="minorEastAsia" w:hint="eastAsia"/>
                <w:sz w:val="21"/>
              </w:rPr>
              <w:t>2</w:t>
            </w:r>
            <w:r>
              <w:rPr>
                <w:rFonts w:eastAsiaTheme="minorEastAsia" w:hint="eastAsia"/>
                <w:sz w:val="21"/>
              </w:rPr>
              <w:t>桶</w:t>
            </w:r>
            <w:r w:rsidR="00A25754">
              <w:rPr>
                <w:sz w:val="21"/>
              </w:rPr>
              <w:t xml:space="preserve">（其中 1 </w:t>
            </w:r>
            <w:r>
              <w:rPr>
                <w:rFonts w:eastAsiaTheme="minorEastAsia" w:hint="eastAsia"/>
                <w:sz w:val="21"/>
              </w:rPr>
              <w:t>桶</w:t>
            </w:r>
            <w:r w:rsidR="00A25754">
              <w:rPr>
                <w:sz w:val="21"/>
              </w:rPr>
              <w:t>为备用样品）</w:t>
            </w:r>
          </w:p>
        </w:tc>
      </w:tr>
      <w:tr w:rsidR="00EB29E3" w:rsidTr="00DE15DC">
        <w:trPr>
          <w:trHeight w:val="439"/>
        </w:trPr>
        <w:tc>
          <w:tcPr>
            <w:tcW w:w="8766" w:type="dxa"/>
            <w:gridSpan w:val="3"/>
            <w:vAlign w:val="center"/>
          </w:tcPr>
          <w:p w:rsidR="00EB29E3" w:rsidRDefault="00A25754" w:rsidP="00DE15DC">
            <w:pPr>
              <w:pStyle w:val="TableParagraph"/>
              <w:spacing w:before="143" w:line="277" w:lineRule="exact"/>
              <w:ind w:left="107"/>
              <w:rPr>
                <w:sz w:val="21"/>
              </w:rPr>
            </w:pPr>
            <w:r>
              <w:rPr>
                <w:sz w:val="21"/>
              </w:rPr>
              <w:t>注：如</w:t>
            </w:r>
            <w:r w:rsidR="00B427AE">
              <w:rPr>
                <w:rFonts w:eastAsiaTheme="minorEastAsia" w:hint="eastAsia"/>
                <w:sz w:val="21"/>
              </w:rPr>
              <w:t>产品是散装的</w:t>
            </w:r>
            <w:r>
              <w:rPr>
                <w:sz w:val="21"/>
              </w:rPr>
              <w:t>，</w:t>
            </w:r>
            <w:r w:rsidR="00B427AE">
              <w:rPr>
                <w:rFonts w:eastAsiaTheme="minorEastAsia" w:hint="eastAsia"/>
                <w:sz w:val="21"/>
              </w:rPr>
              <w:t>取样不少于</w:t>
            </w:r>
            <w:r w:rsidR="00B427AE">
              <w:rPr>
                <w:rFonts w:eastAsiaTheme="minorEastAsia" w:hint="eastAsia"/>
                <w:sz w:val="21"/>
              </w:rPr>
              <w:t>4L</w:t>
            </w:r>
            <w:r w:rsidR="00B427AE">
              <w:rPr>
                <w:rFonts w:eastAsiaTheme="minorEastAsia" w:hint="eastAsia"/>
                <w:sz w:val="21"/>
              </w:rPr>
              <w:t>（其中</w:t>
            </w:r>
            <w:r w:rsidR="00B427AE">
              <w:rPr>
                <w:rFonts w:eastAsiaTheme="minorEastAsia" w:hint="eastAsia"/>
                <w:sz w:val="21"/>
              </w:rPr>
              <w:t>2L</w:t>
            </w:r>
            <w:r w:rsidR="00B427AE">
              <w:rPr>
                <w:rFonts w:eastAsiaTheme="minorEastAsia" w:hint="eastAsia"/>
                <w:sz w:val="21"/>
              </w:rPr>
              <w:t>为备用样品）</w:t>
            </w:r>
            <w:r>
              <w:rPr>
                <w:sz w:val="21"/>
              </w:rPr>
              <w:t>。</w:t>
            </w:r>
          </w:p>
        </w:tc>
      </w:tr>
    </w:tbl>
    <w:p w:rsidR="00EB29E3" w:rsidRDefault="00EB29E3">
      <w:pPr>
        <w:pStyle w:val="a3"/>
        <w:spacing w:before="1"/>
        <w:rPr>
          <w:sz w:val="22"/>
        </w:rPr>
      </w:pPr>
    </w:p>
    <w:p w:rsidR="00EB29E3" w:rsidRPr="009C6962" w:rsidRDefault="009C6962" w:rsidP="009C6962">
      <w:pPr>
        <w:pStyle w:val="a3"/>
        <w:ind w:left="260"/>
        <w:rPr>
          <w:rFonts w:asciiTheme="minorEastAsia" w:eastAsiaTheme="minorEastAsia" w:hAnsiTheme="minorEastAsia"/>
          <w:b/>
          <w:sz w:val="24"/>
          <w:szCs w:val="24"/>
        </w:rPr>
      </w:pPr>
      <w:r>
        <w:rPr>
          <w:rFonts w:asciiTheme="minorEastAsia" w:eastAsiaTheme="minorEastAsia" w:hAnsiTheme="minorEastAsia" w:hint="eastAsia"/>
          <w:b/>
          <w:sz w:val="24"/>
          <w:szCs w:val="24"/>
        </w:rPr>
        <w:t>2.</w:t>
      </w:r>
      <w:r w:rsidR="00A25754" w:rsidRPr="009C6962">
        <w:rPr>
          <w:rFonts w:asciiTheme="minorEastAsia" w:eastAsiaTheme="minorEastAsia" w:hAnsiTheme="minorEastAsia"/>
          <w:b/>
          <w:sz w:val="24"/>
          <w:szCs w:val="24"/>
        </w:rPr>
        <w:t>依据</w:t>
      </w:r>
    </w:p>
    <w:p w:rsidR="00EB29E3" w:rsidRDefault="00A25754">
      <w:pPr>
        <w:pStyle w:val="a3"/>
        <w:spacing w:before="168" w:after="3"/>
        <w:ind w:left="779" w:right="755"/>
        <w:jc w:val="center"/>
      </w:pPr>
      <w:r>
        <w:t>表2</w:t>
      </w:r>
      <w:r w:rsidR="00C115B8">
        <w:rPr>
          <w:rFonts w:hint="eastAsia"/>
        </w:rPr>
        <w:t xml:space="preserve"> </w:t>
      </w:r>
      <w:r>
        <w:t>检验依据</w:t>
      </w:r>
    </w:p>
    <w:tbl>
      <w:tblPr>
        <w:tblW w:w="0" w:type="auto"/>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1266"/>
        <w:gridCol w:w="2977"/>
        <w:gridCol w:w="4523"/>
      </w:tblGrid>
      <w:tr w:rsidR="00EB29E3" w:rsidTr="00717715">
        <w:trPr>
          <w:trHeight w:hRule="exact" w:val="397"/>
        </w:trPr>
        <w:tc>
          <w:tcPr>
            <w:tcW w:w="1266" w:type="dxa"/>
            <w:vAlign w:val="center"/>
          </w:tcPr>
          <w:p w:rsidR="00EB29E3" w:rsidRDefault="00A25754" w:rsidP="00DE15DC">
            <w:pPr>
              <w:pStyle w:val="TableParagraph"/>
              <w:spacing w:line="288" w:lineRule="exact"/>
              <w:ind w:left="175" w:right="172"/>
              <w:rPr>
                <w:sz w:val="21"/>
              </w:rPr>
            </w:pPr>
            <w:r>
              <w:rPr>
                <w:sz w:val="21"/>
              </w:rPr>
              <w:t>序号</w:t>
            </w:r>
          </w:p>
        </w:tc>
        <w:tc>
          <w:tcPr>
            <w:tcW w:w="2977" w:type="dxa"/>
            <w:vAlign w:val="center"/>
          </w:tcPr>
          <w:p w:rsidR="00EB29E3" w:rsidRDefault="00A25754" w:rsidP="00DE15DC">
            <w:pPr>
              <w:pStyle w:val="TableParagraph"/>
              <w:spacing w:line="288" w:lineRule="exact"/>
              <w:ind w:left="440" w:right="435"/>
              <w:rPr>
                <w:sz w:val="21"/>
              </w:rPr>
            </w:pPr>
            <w:r>
              <w:rPr>
                <w:sz w:val="21"/>
              </w:rPr>
              <w:t>检验项目</w:t>
            </w:r>
          </w:p>
        </w:tc>
        <w:tc>
          <w:tcPr>
            <w:tcW w:w="4523" w:type="dxa"/>
            <w:vAlign w:val="center"/>
          </w:tcPr>
          <w:p w:rsidR="00EB29E3" w:rsidRDefault="00A25754" w:rsidP="00DE15DC">
            <w:pPr>
              <w:pStyle w:val="TableParagraph"/>
              <w:spacing w:line="288" w:lineRule="exact"/>
              <w:ind w:left="1073" w:right="1068"/>
              <w:rPr>
                <w:sz w:val="21"/>
              </w:rPr>
            </w:pPr>
            <w:r>
              <w:rPr>
                <w:sz w:val="21"/>
              </w:rPr>
              <w:t>检测方法</w:t>
            </w:r>
          </w:p>
        </w:tc>
      </w:tr>
      <w:tr w:rsidR="00EB29E3" w:rsidTr="00717715">
        <w:trPr>
          <w:trHeight w:hRule="exact" w:val="397"/>
        </w:trPr>
        <w:tc>
          <w:tcPr>
            <w:tcW w:w="1266" w:type="dxa"/>
            <w:vAlign w:val="center"/>
          </w:tcPr>
          <w:p w:rsidR="00EB29E3" w:rsidRDefault="00A25754" w:rsidP="00DE15DC">
            <w:pPr>
              <w:pStyle w:val="TableParagraph"/>
              <w:spacing w:before="52" w:line="271" w:lineRule="exact"/>
              <w:ind w:left="8"/>
              <w:rPr>
                <w:sz w:val="21"/>
              </w:rPr>
            </w:pPr>
            <w:r>
              <w:rPr>
                <w:w w:val="111"/>
                <w:sz w:val="21"/>
              </w:rPr>
              <w:t>1</w:t>
            </w:r>
          </w:p>
        </w:tc>
        <w:tc>
          <w:tcPr>
            <w:tcW w:w="2977" w:type="dxa"/>
            <w:vAlign w:val="center"/>
          </w:tcPr>
          <w:p w:rsidR="00EB29E3" w:rsidRPr="00CC53D3" w:rsidRDefault="00CC53D3" w:rsidP="00DE15DC">
            <w:pPr>
              <w:pStyle w:val="TableParagraph"/>
              <w:spacing w:before="13"/>
              <w:ind w:right="355"/>
              <w:rPr>
                <w:rFonts w:eastAsiaTheme="minorEastAsia"/>
                <w:sz w:val="21"/>
              </w:rPr>
            </w:pPr>
            <w:r>
              <w:rPr>
                <w:rFonts w:eastAsiaTheme="minorEastAsia" w:hint="eastAsia"/>
                <w:sz w:val="21"/>
              </w:rPr>
              <w:t>尿素含量</w:t>
            </w:r>
          </w:p>
        </w:tc>
        <w:tc>
          <w:tcPr>
            <w:tcW w:w="4523" w:type="dxa"/>
            <w:vAlign w:val="center"/>
          </w:tcPr>
          <w:p w:rsidR="00EB29E3" w:rsidRDefault="00A25754" w:rsidP="00DE15DC">
            <w:pPr>
              <w:pStyle w:val="TableParagraph"/>
              <w:spacing w:before="52" w:line="271" w:lineRule="exact"/>
              <w:ind w:left="1168"/>
              <w:jc w:val="left"/>
              <w:rPr>
                <w:sz w:val="21"/>
              </w:rPr>
            </w:pPr>
            <w:r>
              <w:rPr>
                <w:w w:val="110"/>
                <w:sz w:val="21"/>
              </w:rPr>
              <w:t>GB</w:t>
            </w:r>
            <w:r w:rsidR="00DE15DC">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before="51"/>
              <w:ind w:left="8"/>
              <w:rPr>
                <w:sz w:val="21"/>
              </w:rPr>
            </w:pPr>
            <w:r>
              <w:rPr>
                <w:w w:val="111"/>
                <w:sz w:val="21"/>
              </w:rPr>
              <w:t>2</w:t>
            </w:r>
          </w:p>
        </w:tc>
        <w:tc>
          <w:tcPr>
            <w:tcW w:w="2977" w:type="dxa"/>
            <w:vAlign w:val="center"/>
          </w:tcPr>
          <w:p w:rsidR="00EB29E3" w:rsidRPr="00CC53D3" w:rsidRDefault="00CC53D3" w:rsidP="00DE15DC">
            <w:pPr>
              <w:pStyle w:val="TableParagraph"/>
              <w:spacing w:before="11"/>
              <w:ind w:right="355"/>
              <w:rPr>
                <w:rFonts w:eastAsiaTheme="minorEastAsia"/>
                <w:sz w:val="21"/>
              </w:rPr>
            </w:pPr>
            <w:r>
              <w:rPr>
                <w:rFonts w:eastAsiaTheme="minorEastAsia" w:hint="eastAsia"/>
                <w:sz w:val="21"/>
              </w:rPr>
              <w:t>密度</w:t>
            </w:r>
          </w:p>
        </w:tc>
        <w:tc>
          <w:tcPr>
            <w:tcW w:w="4523" w:type="dxa"/>
            <w:vAlign w:val="center"/>
          </w:tcPr>
          <w:p w:rsidR="00EB29E3" w:rsidRPr="00DE15DC" w:rsidRDefault="00A25754" w:rsidP="00DE15DC">
            <w:pPr>
              <w:pStyle w:val="TableParagraph"/>
              <w:spacing w:before="51"/>
              <w:ind w:left="1168"/>
              <w:jc w:val="left"/>
              <w:rPr>
                <w:rFonts w:eastAsiaTheme="minorEastAsia"/>
                <w:sz w:val="21"/>
              </w:rPr>
            </w:pPr>
            <w:r>
              <w:rPr>
                <w:w w:val="110"/>
                <w:sz w:val="21"/>
              </w:rPr>
              <w:t>GB/T</w:t>
            </w:r>
            <w:r w:rsidR="00DE15DC">
              <w:rPr>
                <w:rFonts w:eastAsiaTheme="minorEastAsia" w:hint="eastAsia"/>
                <w:w w:val="110"/>
                <w:sz w:val="21"/>
              </w:rPr>
              <w:t xml:space="preserve"> 1884-2000</w:t>
            </w:r>
          </w:p>
        </w:tc>
      </w:tr>
      <w:tr w:rsidR="00EB29E3" w:rsidTr="00717715">
        <w:trPr>
          <w:trHeight w:hRule="exact" w:val="397"/>
        </w:trPr>
        <w:tc>
          <w:tcPr>
            <w:tcW w:w="1266" w:type="dxa"/>
            <w:vAlign w:val="center"/>
          </w:tcPr>
          <w:p w:rsidR="00EB29E3" w:rsidRDefault="00A25754" w:rsidP="00DE15DC">
            <w:pPr>
              <w:pStyle w:val="TableParagraph"/>
              <w:spacing w:before="53"/>
              <w:ind w:left="8"/>
              <w:rPr>
                <w:sz w:val="21"/>
              </w:rPr>
            </w:pPr>
            <w:r>
              <w:rPr>
                <w:w w:val="111"/>
                <w:sz w:val="21"/>
              </w:rPr>
              <w:t>3</w:t>
            </w:r>
          </w:p>
        </w:tc>
        <w:tc>
          <w:tcPr>
            <w:tcW w:w="2977" w:type="dxa"/>
            <w:vAlign w:val="center"/>
          </w:tcPr>
          <w:p w:rsidR="00EB29E3" w:rsidRPr="00CC53D3" w:rsidRDefault="00CC53D3" w:rsidP="00DE15DC">
            <w:pPr>
              <w:pStyle w:val="TableParagraph"/>
              <w:spacing w:before="14"/>
              <w:ind w:right="355"/>
              <w:rPr>
                <w:rFonts w:eastAsiaTheme="minorEastAsia"/>
                <w:sz w:val="21"/>
              </w:rPr>
            </w:pPr>
            <w:r>
              <w:rPr>
                <w:rFonts w:eastAsiaTheme="minorEastAsia" w:hint="eastAsia"/>
                <w:sz w:val="21"/>
              </w:rPr>
              <w:t>缩二脲</w:t>
            </w:r>
          </w:p>
        </w:tc>
        <w:tc>
          <w:tcPr>
            <w:tcW w:w="4523" w:type="dxa"/>
            <w:vAlign w:val="center"/>
          </w:tcPr>
          <w:p w:rsidR="00EB29E3" w:rsidRDefault="00DE15DC" w:rsidP="00DE15DC">
            <w:pPr>
              <w:pStyle w:val="TableParagraph"/>
              <w:spacing w:before="49" w:line="271" w:lineRule="exact"/>
              <w:ind w:left="1194"/>
              <w:jc w:val="left"/>
              <w:rPr>
                <w:sz w:val="21"/>
              </w:rPr>
            </w:pPr>
            <w:r>
              <w:rPr>
                <w:w w:val="110"/>
                <w:sz w:val="21"/>
              </w:rPr>
              <w:t>GB</w:t>
            </w:r>
            <w:r>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line="265" w:lineRule="exact"/>
              <w:ind w:left="8"/>
              <w:rPr>
                <w:sz w:val="21"/>
              </w:rPr>
            </w:pPr>
            <w:r>
              <w:rPr>
                <w:w w:val="111"/>
                <w:sz w:val="21"/>
              </w:rPr>
              <w:t>4</w:t>
            </w:r>
          </w:p>
        </w:tc>
        <w:tc>
          <w:tcPr>
            <w:tcW w:w="2977" w:type="dxa"/>
            <w:vAlign w:val="center"/>
          </w:tcPr>
          <w:p w:rsidR="00EB29E3" w:rsidRPr="00CC53D3" w:rsidRDefault="00CC53D3" w:rsidP="00DE15DC">
            <w:pPr>
              <w:pStyle w:val="TableParagraph"/>
              <w:spacing w:line="265" w:lineRule="exact"/>
              <w:ind w:right="357"/>
              <w:rPr>
                <w:rFonts w:eastAsiaTheme="minorEastAsia"/>
                <w:sz w:val="21"/>
              </w:rPr>
            </w:pPr>
            <w:r>
              <w:rPr>
                <w:rFonts w:eastAsiaTheme="minorEastAsia" w:hint="eastAsia"/>
                <w:sz w:val="21"/>
              </w:rPr>
              <w:t>醛类</w:t>
            </w:r>
          </w:p>
        </w:tc>
        <w:tc>
          <w:tcPr>
            <w:tcW w:w="4523" w:type="dxa"/>
            <w:vAlign w:val="center"/>
          </w:tcPr>
          <w:p w:rsidR="00EB29E3" w:rsidRDefault="00DE15DC" w:rsidP="00DE15DC">
            <w:pPr>
              <w:pStyle w:val="TableParagraph"/>
              <w:spacing w:line="265" w:lineRule="exact"/>
              <w:ind w:left="1283"/>
              <w:jc w:val="left"/>
              <w:rPr>
                <w:sz w:val="21"/>
              </w:rPr>
            </w:pPr>
            <w:r>
              <w:rPr>
                <w:w w:val="110"/>
                <w:sz w:val="21"/>
              </w:rPr>
              <w:t>GB</w:t>
            </w:r>
            <w:r>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line="286" w:lineRule="exact"/>
              <w:ind w:left="8"/>
              <w:rPr>
                <w:sz w:val="21"/>
              </w:rPr>
            </w:pPr>
            <w:r>
              <w:rPr>
                <w:w w:val="111"/>
                <w:sz w:val="21"/>
              </w:rPr>
              <w:t>5</w:t>
            </w:r>
          </w:p>
        </w:tc>
        <w:tc>
          <w:tcPr>
            <w:tcW w:w="2977" w:type="dxa"/>
            <w:vAlign w:val="center"/>
          </w:tcPr>
          <w:p w:rsidR="00EB29E3" w:rsidRPr="00CC53D3" w:rsidRDefault="00CC53D3" w:rsidP="00DE15DC">
            <w:pPr>
              <w:pStyle w:val="TableParagraph"/>
              <w:spacing w:line="286" w:lineRule="exact"/>
              <w:ind w:right="357"/>
              <w:rPr>
                <w:rFonts w:eastAsiaTheme="minorEastAsia"/>
                <w:sz w:val="21"/>
              </w:rPr>
            </w:pPr>
            <w:r>
              <w:rPr>
                <w:rFonts w:eastAsiaTheme="minorEastAsia" w:hint="eastAsia"/>
                <w:sz w:val="21"/>
              </w:rPr>
              <w:t>铜</w:t>
            </w:r>
          </w:p>
        </w:tc>
        <w:tc>
          <w:tcPr>
            <w:tcW w:w="4523" w:type="dxa"/>
            <w:vAlign w:val="center"/>
          </w:tcPr>
          <w:p w:rsidR="00EB29E3" w:rsidRDefault="00DE15DC" w:rsidP="00DE15DC">
            <w:pPr>
              <w:pStyle w:val="TableParagraph"/>
              <w:spacing w:before="95" w:line="272" w:lineRule="exact"/>
              <w:ind w:left="1189"/>
              <w:jc w:val="left"/>
              <w:rPr>
                <w:sz w:val="21"/>
              </w:rPr>
            </w:pPr>
            <w:r>
              <w:rPr>
                <w:w w:val="110"/>
                <w:sz w:val="21"/>
              </w:rPr>
              <w:t>GB</w:t>
            </w:r>
            <w:r>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before="170"/>
              <w:ind w:left="8"/>
              <w:rPr>
                <w:sz w:val="21"/>
              </w:rPr>
            </w:pPr>
            <w:r>
              <w:rPr>
                <w:w w:val="111"/>
                <w:sz w:val="21"/>
              </w:rPr>
              <w:t>6</w:t>
            </w:r>
          </w:p>
        </w:tc>
        <w:tc>
          <w:tcPr>
            <w:tcW w:w="2977" w:type="dxa"/>
            <w:vAlign w:val="center"/>
          </w:tcPr>
          <w:p w:rsidR="00EB29E3" w:rsidRPr="00CC53D3" w:rsidRDefault="00CC53D3" w:rsidP="00DE15DC">
            <w:pPr>
              <w:pStyle w:val="TableParagraph"/>
              <w:spacing w:before="129"/>
              <w:ind w:right="355"/>
              <w:rPr>
                <w:rFonts w:eastAsiaTheme="minorEastAsia"/>
                <w:sz w:val="21"/>
              </w:rPr>
            </w:pPr>
            <w:r>
              <w:rPr>
                <w:rFonts w:eastAsiaTheme="minorEastAsia" w:hint="eastAsia"/>
                <w:sz w:val="21"/>
              </w:rPr>
              <w:t>锌</w:t>
            </w:r>
          </w:p>
        </w:tc>
        <w:tc>
          <w:tcPr>
            <w:tcW w:w="4523" w:type="dxa"/>
            <w:vAlign w:val="center"/>
          </w:tcPr>
          <w:p w:rsidR="00EB29E3" w:rsidRDefault="00DE15DC" w:rsidP="00DE15DC">
            <w:pPr>
              <w:pStyle w:val="TableParagraph"/>
              <w:spacing w:before="96" w:line="273" w:lineRule="exact"/>
              <w:ind w:left="1112"/>
              <w:jc w:val="left"/>
              <w:rPr>
                <w:sz w:val="21"/>
              </w:rPr>
            </w:pPr>
            <w:r>
              <w:rPr>
                <w:w w:val="110"/>
                <w:sz w:val="21"/>
              </w:rPr>
              <w:t>GB</w:t>
            </w:r>
            <w:r>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before="52" w:line="273" w:lineRule="exact"/>
              <w:ind w:left="8"/>
              <w:rPr>
                <w:sz w:val="21"/>
              </w:rPr>
            </w:pPr>
            <w:r>
              <w:rPr>
                <w:w w:val="111"/>
                <w:sz w:val="21"/>
              </w:rPr>
              <w:t>7</w:t>
            </w:r>
          </w:p>
        </w:tc>
        <w:tc>
          <w:tcPr>
            <w:tcW w:w="2977" w:type="dxa"/>
            <w:vAlign w:val="center"/>
          </w:tcPr>
          <w:p w:rsidR="00EB29E3" w:rsidRPr="00CC53D3" w:rsidRDefault="00CC53D3" w:rsidP="00DE15DC">
            <w:pPr>
              <w:pStyle w:val="TableParagraph"/>
              <w:spacing w:before="11"/>
              <w:ind w:right="355"/>
              <w:rPr>
                <w:rFonts w:eastAsiaTheme="minorEastAsia"/>
                <w:sz w:val="21"/>
              </w:rPr>
            </w:pPr>
            <w:r>
              <w:rPr>
                <w:rFonts w:eastAsiaTheme="minorEastAsia" w:hint="eastAsia"/>
                <w:sz w:val="21"/>
              </w:rPr>
              <w:t>铬</w:t>
            </w:r>
          </w:p>
        </w:tc>
        <w:tc>
          <w:tcPr>
            <w:tcW w:w="4523" w:type="dxa"/>
            <w:vAlign w:val="center"/>
          </w:tcPr>
          <w:p w:rsidR="00EB29E3" w:rsidRDefault="00DE15DC" w:rsidP="00DE15DC">
            <w:pPr>
              <w:pStyle w:val="TableParagraph"/>
              <w:spacing w:before="52" w:line="273" w:lineRule="exact"/>
              <w:ind w:left="1237"/>
              <w:jc w:val="left"/>
              <w:rPr>
                <w:sz w:val="21"/>
              </w:rPr>
            </w:pPr>
            <w:r>
              <w:rPr>
                <w:w w:val="110"/>
                <w:sz w:val="21"/>
              </w:rPr>
              <w:t>GB</w:t>
            </w:r>
            <w:r>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before="50" w:line="273" w:lineRule="exact"/>
              <w:ind w:left="8"/>
              <w:rPr>
                <w:sz w:val="21"/>
              </w:rPr>
            </w:pPr>
            <w:r>
              <w:rPr>
                <w:w w:val="111"/>
                <w:sz w:val="21"/>
              </w:rPr>
              <w:t>8</w:t>
            </w:r>
          </w:p>
        </w:tc>
        <w:tc>
          <w:tcPr>
            <w:tcW w:w="2977" w:type="dxa"/>
            <w:vAlign w:val="center"/>
          </w:tcPr>
          <w:p w:rsidR="00EB29E3" w:rsidRPr="00CC53D3" w:rsidRDefault="00CC53D3" w:rsidP="00DE15DC">
            <w:pPr>
              <w:pStyle w:val="TableParagraph"/>
              <w:spacing w:before="11"/>
              <w:ind w:right="357"/>
              <w:rPr>
                <w:rFonts w:eastAsiaTheme="minorEastAsia"/>
                <w:sz w:val="21"/>
              </w:rPr>
            </w:pPr>
            <w:r>
              <w:rPr>
                <w:rFonts w:eastAsiaTheme="minorEastAsia" w:hint="eastAsia"/>
                <w:sz w:val="21"/>
              </w:rPr>
              <w:t>镍</w:t>
            </w:r>
          </w:p>
        </w:tc>
        <w:tc>
          <w:tcPr>
            <w:tcW w:w="4523" w:type="dxa"/>
            <w:vAlign w:val="center"/>
          </w:tcPr>
          <w:p w:rsidR="00EB29E3" w:rsidRDefault="00DE15DC" w:rsidP="00DE15DC">
            <w:pPr>
              <w:pStyle w:val="TableParagraph"/>
              <w:spacing w:before="50" w:line="273" w:lineRule="exact"/>
              <w:ind w:left="1136"/>
              <w:jc w:val="left"/>
              <w:rPr>
                <w:sz w:val="21"/>
              </w:rPr>
            </w:pPr>
            <w:r>
              <w:rPr>
                <w:w w:val="110"/>
                <w:sz w:val="21"/>
              </w:rPr>
              <w:t>GB</w:t>
            </w:r>
            <w:r>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before="52" w:line="272" w:lineRule="exact"/>
              <w:ind w:left="8"/>
              <w:rPr>
                <w:sz w:val="21"/>
              </w:rPr>
            </w:pPr>
            <w:r>
              <w:rPr>
                <w:w w:val="111"/>
                <w:sz w:val="21"/>
              </w:rPr>
              <w:t>9</w:t>
            </w:r>
          </w:p>
        </w:tc>
        <w:tc>
          <w:tcPr>
            <w:tcW w:w="2977" w:type="dxa"/>
            <w:vAlign w:val="center"/>
          </w:tcPr>
          <w:p w:rsidR="00EB29E3" w:rsidRPr="00CC53D3" w:rsidRDefault="00CC53D3" w:rsidP="00DE15DC">
            <w:pPr>
              <w:pStyle w:val="TableParagraph"/>
              <w:spacing w:before="14"/>
              <w:ind w:right="357"/>
              <w:rPr>
                <w:rFonts w:eastAsiaTheme="minorEastAsia"/>
                <w:sz w:val="21"/>
              </w:rPr>
            </w:pPr>
            <w:r>
              <w:rPr>
                <w:rFonts w:eastAsiaTheme="minorEastAsia" w:hint="eastAsia"/>
                <w:w w:val="115"/>
                <w:sz w:val="21"/>
              </w:rPr>
              <w:t>碱度</w:t>
            </w:r>
          </w:p>
        </w:tc>
        <w:tc>
          <w:tcPr>
            <w:tcW w:w="4523" w:type="dxa"/>
            <w:vAlign w:val="center"/>
          </w:tcPr>
          <w:p w:rsidR="00EB29E3" w:rsidRDefault="00DE15DC" w:rsidP="00DE15DC">
            <w:pPr>
              <w:pStyle w:val="TableParagraph"/>
              <w:spacing w:before="52" w:line="272" w:lineRule="exact"/>
              <w:ind w:left="1189"/>
              <w:jc w:val="left"/>
              <w:rPr>
                <w:sz w:val="21"/>
              </w:rPr>
            </w:pPr>
            <w:r>
              <w:rPr>
                <w:w w:val="110"/>
                <w:sz w:val="21"/>
              </w:rPr>
              <w:t>GB</w:t>
            </w:r>
            <w:r>
              <w:rPr>
                <w:rFonts w:eastAsiaTheme="minorEastAsia" w:hint="eastAsia"/>
                <w:w w:val="110"/>
                <w:sz w:val="21"/>
              </w:rPr>
              <w:t xml:space="preserve"> 29518-2013</w:t>
            </w:r>
          </w:p>
        </w:tc>
      </w:tr>
      <w:tr w:rsidR="00EB29E3" w:rsidTr="00717715">
        <w:trPr>
          <w:trHeight w:hRule="exact" w:val="397"/>
        </w:trPr>
        <w:tc>
          <w:tcPr>
            <w:tcW w:w="1266" w:type="dxa"/>
            <w:vAlign w:val="center"/>
          </w:tcPr>
          <w:p w:rsidR="00EB29E3" w:rsidRDefault="00A25754" w:rsidP="00DE15DC">
            <w:pPr>
              <w:pStyle w:val="TableParagraph"/>
              <w:spacing w:before="51" w:line="273" w:lineRule="exact"/>
              <w:ind w:left="175" w:right="167"/>
              <w:rPr>
                <w:sz w:val="21"/>
              </w:rPr>
            </w:pPr>
            <w:r>
              <w:rPr>
                <w:w w:val="110"/>
                <w:sz w:val="21"/>
              </w:rPr>
              <w:t>10</w:t>
            </w:r>
          </w:p>
        </w:tc>
        <w:tc>
          <w:tcPr>
            <w:tcW w:w="2977" w:type="dxa"/>
            <w:vAlign w:val="center"/>
          </w:tcPr>
          <w:p w:rsidR="00EB29E3" w:rsidRPr="00CC53D3" w:rsidRDefault="00CC53D3" w:rsidP="00DE15DC">
            <w:pPr>
              <w:pStyle w:val="TableParagraph"/>
              <w:spacing w:before="13"/>
              <w:ind w:right="357"/>
              <w:rPr>
                <w:rFonts w:eastAsiaTheme="minorEastAsia"/>
                <w:sz w:val="21"/>
              </w:rPr>
            </w:pPr>
            <w:r>
              <w:rPr>
                <w:rFonts w:eastAsiaTheme="minorEastAsia" w:hint="eastAsia"/>
                <w:sz w:val="21"/>
              </w:rPr>
              <w:t>折光率</w:t>
            </w:r>
          </w:p>
        </w:tc>
        <w:tc>
          <w:tcPr>
            <w:tcW w:w="4523" w:type="dxa"/>
            <w:vAlign w:val="center"/>
          </w:tcPr>
          <w:p w:rsidR="00EB29E3" w:rsidRPr="00DE15DC" w:rsidRDefault="00A25754" w:rsidP="00DE15DC">
            <w:pPr>
              <w:pStyle w:val="TableParagraph"/>
              <w:spacing w:before="51" w:line="273" w:lineRule="exact"/>
              <w:ind w:left="1189"/>
              <w:jc w:val="left"/>
              <w:rPr>
                <w:rFonts w:eastAsiaTheme="minorEastAsia"/>
                <w:sz w:val="21"/>
              </w:rPr>
            </w:pPr>
            <w:r>
              <w:rPr>
                <w:w w:val="115"/>
                <w:sz w:val="21"/>
              </w:rPr>
              <w:t xml:space="preserve">GB/T </w:t>
            </w:r>
            <w:r w:rsidR="00DE15DC">
              <w:rPr>
                <w:rFonts w:eastAsiaTheme="minorEastAsia" w:hint="eastAsia"/>
                <w:w w:val="115"/>
                <w:sz w:val="21"/>
              </w:rPr>
              <w:t>614-2006</w:t>
            </w:r>
          </w:p>
        </w:tc>
      </w:tr>
      <w:tr w:rsidR="00EB29E3" w:rsidTr="00717715">
        <w:trPr>
          <w:trHeight w:hRule="exact" w:val="397"/>
        </w:trPr>
        <w:tc>
          <w:tcPr>
            <w:tcW w:w="1266" w:type="dxa"/>
            <w:vAlign w:val="center"/>
          </w:tcPr>
          <w:p w:rsidR="00EB29E3" w:rsidRDefault="00A25754" w:rsidP="00DE15DC">
            <w:pPr>
              <w:pStyle w:val="TableParagraph"/>
              <w:spacing w:before="52" w:line="272" w:lineRule="exact"/>
              <w:ind w:left="175" w:right="167"/>
              <w:rPr>
                <w:sz w:val="21"/>
              </w:rPr>
            </w:pPr>
            <w:r>
              <w:rPr>
                <w:w w:val="110"/>
                <w:sz w:val="21"/>
              </w:rPr>
              <w:t>11</w:t>
            </w:r>
          </w:p>
        </w:tc>
        <w:tc>
          <w:tcPr>
            <w:tcW w:w="2977" w:type="dxa"/>
            <w:vAlign w:val="center"/>
          </w:tcPr>
          <w:p w:rsidR="00EB29E3" w:rsidRPr="00DE15DC" w:rsidRDefault="00DE15DC" w:rsidP="00DE15DC">
            <w:pPr>
              <w:pStyle w:val="TableParagraph"/>
              <w:spacing w:before="11"/>
              <w:ind w:right="357"/>
              <w:rPr>
                <w:rFonts w:eastAsiaTheme="minorEastAsia"/>
                <w:color w:val="000000" w:themeColor="text1"/>
                <w:sz w:val="21"/>
              </w:rPr>
            </w:pPr>
            <w:r w:rsidRPr="00DE15DC">
              <w:rPr>
                <w:rFonts w:eastAsiaTheme="minorEastAsia" w:hint="eastAsia"/>
                <w:color w:val="000000" w:themeColor="text1"/>
                <w:sz w:val="21"/>
              </w:rPr>
              <w:t>磷酸盐</w:t>
            </w:r>
          </w:p>
        </w:tc>
        <w:tc>
          <w:tcPr>
            <w:tcW w:w="4523" w:type="dxa"/>
            <w:vAlign w:val="center"/>
          </w:tcPr>
          <w:p w:rsidR="00EB29E3" w:rsidRDefault="00DE15DC" w:rsidP="00DE15DC">
            <w:pPr>
              <w:pStyle w:val="TableParagraph"/>
              <w:spacing w:before="52" w:line="272" w:lineRule="exact"/>
              <w:ind w:left="1189"/>
              <w:jc w:val="left"/>
              <w:rPr>
                <w:sz w:val="21"/>
              </w:rPr>
            </w:pPr>
            <w:r>
              <w:rPr>
                <w:w w:val="110"/>
                <w:sz w:val="21"/>
              </w:rPr>
              <w:t>GB</w:t>
            </w:r>
            <w:r>
              <w:rPr>
                <w:rFonts w:eastAsiaTheme="minorEastAsia" w:hint="eastAsia"/>
                <w:w w:val="110"/>
                <w:sz w:val="21"/>
              </w:rPr>
              <w:t xml:space="preserve"> 29518-2013</w:t>
            </w:r>
          </w:p>
        </w:tc>
      </w:tr>
      <w:tr w:rsidR="00D4418B" w:rsidTr="00717715">
        <w:trPr>
          <w:trHeight w:hRule="exact" w:val="397"/>
        </w:trPr>
        <w:tc>
          <w:tcPr>
            <w:tcW w:w="1266" w:type="dxa"/>
            <w:vAlign w:val="center"/>
          </w:tcPr>
          <w:p w:rsidR="00D4418B" w:rsidRDefault="00D4418B" w:rsidP="00DE15DC">
            <w:pPr>
              <w:pStyle w:val="TableParagraph"/>
              <w:spacing w:before="52" w:line="272" w:lineRule="exact"/>
              <w:ind w:left="175" w:right="167"/>
              <w:rPr>
                <w:w w:val="110"/>
                <w:sz w:val="21"/>
              </w:rPr>
            </w:pPr>
            <w:r>
              <w:rPr>
                <w:rFonts w:asciiTheme="minorEastAsia" w:eastAsiaTheme="minorEastAsia" w:hAnsiTheme="minorEastAsia" w:hint="eastAsia"/>
                <w:w w:val="110"/>
                <w:sz w:val="21"/>
              </w:rPr>
              <w:t>12</w:t>
            </w:r>
          </w:p>
        </w:tc>
        <w:tc>
          <w:tcPr>
            <w:tcW w:w="2977" w:type="dxa"/>
            <w:vAlign w:val="center"/>
          </w:tcPr>
          <w:p w:rsidR="00D4418B" w:rsidRPr="00DE15DC" w:rsidRDefault="00D4418B" w:rsidP="00DE15DC">
            <w:pPr>
              <w:pStyle w:val="TableParagraph"/>
              <w:spacing w:before="11"/>
              <w:ind w:right="357"/>
              <w:rPr>
                <w:rFonts w:eastAsiaTheme="minorEastAsia"/>
                <w:color w:val="000000" w:themeColor="text1"/>
                <w:sz w:val="21"/>
              </w:rPr>
            </w:pPr>
            <w:r>
              <w:rPr>
                <w:rFonts w:eastAsiaTheme="minorEastAsia" w:hint="eastAsia"/>
                <w:color w:val="000000" w:themeColor="text1"/>
                <w:sz w:val="21"/>
              </w:rPr>
              <w:t>钙</w:t>
            </w:r>
          </w:p>
        </w:tc>
        <w:tc>
          <w:tcPr>
            <w:tcW w:w="4523" w:type="dxa"/>
            <w:vAlign w:val="center"/>
          </w:tcPr>
          <w:p w:rsidR="00D4418B" w:rsidRDefault="00D4418B" w:rsidP="00DE15DC">
            <w:pPr>
              <w:pStyle w:val="TableParagraph"/>
              <w:spacing w:before="52" w:line="272" w:lineRule="exact"/>
              <w:ind w:left="1189"/>
              <w:jc w:val="left"/>
              <w:rPr>
                <w:w w:val="110"/>
                <w:sz w:val="21"/>
              </w:rPr>
            </w:pPr>
            <w:r>
              <w:rPr>
                <w:w w:val="110"/>
                <w:sz w:val="21"/>
              </w:rPr>
              <w:t>GB</w:t>
            </w:r>
            <w:r>
              <w:rPr>
                <w:rFonts w:eastAsiaTheme="minorEastAsia" w:hint="eastAsia"/>
                <w:w w:val="110"/>
                <w:sz w:val="21"/>
              </w:rPr>
              <w:t xml:space="preserve"> 29518-2013</w:t>
            </w:r>
          </w:p>
        </w:tc>
      </w:tr>
    </w:tbl>
    <w:p w:rsidR="00EB29E3" w:rsidRPr="009C6962" w:rsidRDefault="00A25754" w:rsidP="009C6962">
      <w:pPr>
        <w:pStyle w:val="a3"/>
        <w:spacing w:before="170" w:line="391" w:lineRule="auto"/>
        <w:ind w:left="260" w:right="219"/>
        <w:rPr>
          <w:rFonts w:asciiTheme="minorEastAsia" w:eastAsiaTheme="minorEastAsia" w:hAnsiTheme="minorEastAsia" w:hint="eastAsia"/>
          <w:w w:val="95"/>
          <w:sz w:val="24"/>
          <w:szCs w:val="24"/>
        </w:rPr>
      </w:pPr>
      <w:r w:rsidRPr="009C6962">
        <w:rPr>
          <w:rFonts w:asciiTheme="minorEastAsia" w:eastAsiaTheme="minorEastAsia" w:hAnsiTheme="minorEastAsia"/>
          <w:w w:val="95"/>
          <w:sz w:val="24"/>
          <w:szCs w:val="24"/>
        </w:rPr>
        <w:t>执行其他产品的</w:t>
      </w:r>
      <w:r w:rsidR="00C115B8" w:rsidRPr="009C6962">
        <w:rPr>
          <w:rFonts w:asciiTheme="minorEastAsia" w:eastAsiaTheme="minorEastAsia" w:hAnsiTheme="minorEastAsia" w:hint="eastAsia"/>
          <w:w w:val="95"/>
          <w:sz w:val="24"/>
          <w:szCs w:val="24"/>
        </w:rPr>
        <w:t>车用尿素水溶液</w:t>
      </w:r>
      <w:r w:rsidRPr="009C6962">
        <w:rPr>
          <w:rFonts w:asciiTheme="minorEastAsia" w:eastAsiaTheme="minorEastAsia" w:hAnsiTheme="minorEastAsia"/>
          <w:w w:val="95"/>
          <w:sz w:val="24"/>
          <w:szCs w:val="24"/>
        </w:rPr>
        <w:t>，检验项目根据标准实际内容参照上述内容执行。</w:t>
      </w:r>
    </w:p>
    <w:p w:rsidR="009C6962" w:rsidRDefault="009C6962" w:rsidP="009C6962">
      <w:pPr>
        <w:pStyle w:val="a3"/>
        <w:spacing w:before="170" w:line="391" w:lineRule="auto"/>
        <w:ind w:left="260" w:right="219"/>
        <w:rPr>
          <w:rFonts w:asciiTheme="minorEastAsia" w:eastAsiaTheme="minorEastAsia" w:hAnsiTheme="minorEastAsia" w:hint="eastAsia"/>
          <w:b/>
          <w:w w:val="95"/>
          <w:sz w:val="24"/>
          <w:szCs w:val="24"/>
        </w:rPr>
      </w:pPr>
      <w:r w:rsidRPr="009C6962">
        <w:rPr>
          <w:rFonts w:asciiTheme="minorEastAsia" w:eastAsiaTheme="minorEastAsia" w:hAnsiTheme="minorEastAsia" w:hint="eastAsia"/>
          <w:b/>
          <w:w w:val="95"/>
          <w:sz w:val="24"/>
          <w:szCs w:val="24"/>
        </w:rPr>
        <w:t>3.判定规则</w:t>
      </w:r>
    </w:p>
    <w:p w:rsidR="009C6962" w:rsidRDefault="009C6962" w:rsidP="009C6962">
      <w:pPr>
        <w:pStyle w:val="a3"/>
        <w:spacing w:before="170" w:line="391" w:lineRule="auto"/>
        <w:ind w:left="260" w:right="219"/>
        <w:rPr>
          <w:rFonts w:asciiTheme="minorEastAsia" w:eastAsiaTheme="minorEastAsia" w:hAnsiTheme="minorEastAsia" w:hint="eastAsia"/>
          <w:b/>
          <w:w w:val="95"/>
          <w:sz w:val="24"/>
          <w:szCs w:val="24"/>
        </w:rPr>
      </w:pPr>
      <w:r>
        <w:rPr>
          <w:rFonts w:asciiTheme="minorEastAsia" w:eastAsiaTheme="minorEastAsia" w:hAnsiTheme="minorEastAsia" w:hint="eastAsia"/>
          <w:sz w:val="24"/>
          <w:szCs w:val="24"/>
        </w:rPr>
        <w:t>3.1判定依据</w:t>
      </w:r>
    </w:p>
    <w:p w:rsidR="009C6962" w:rsidRDefault="00C115B8" w:rsidP="009C6962">
      <w:pPr>
        <w:pStyle w:val="a3"/>
        <w:spacing w:before="170" w:line="391" w:lineRule="auto"/>
        <w:ind w:left="260" w:right="219"/>
        <w:rPr>
          <w:rFonts w:asciiTheme="minorEastAsia" w:eastAsiaTheme="minorEastAsia" w:hAnsiTheme="minorEastAsia" w:hint="eastAsia"/>
          <w:b/>
          <w:w w:val="95"/>
          <w:sz w:val="24"/>
          <w:szCs w:val="24"/>
        </w:rPr>
      </w:pPr>
      <w:r w:rsidRPr="009C6962">
        <w:rPr>
          <w:rFonts w:asciiTheme="minorEastAsia" w:eastAsiaTheme="minorEastAsia" w:hAnsiTheme="minorEastAsia"/>
          <w:sz w:val="24"/>
          <w:szCs w:val="24"/>
        </w:rPr>
        <w:t>GB</w:t>
      </w:r>
      <w:r w:rsidRPr="009C6962">
        <w:rPr>
          <w:rFonts w:asciiTheme="minorEastAsia" w:eastAsiaTheme="minorEastAsia" w:hAnsiTheme="minorEastAsia" w:hint="eastAsia"/>
          <w:sz w:val="24"/>
          <w:szCs w:val="24"/>
        </w:rPr>
        <w:t xml:space="preserve"> 29518-2013</w:t>
      </w:r>
      <w:r w:rsidR="00A25754" w:rsidRPr="009C6962">
        <w:rPr>
          <w:rFonts w:asciiTheme="minorEastAsia" w:eastAsiaTheme="minorEastAsia" w:hAnsiTheme="minorEastAsia"/>
          <w:sz w:val="24"/>
          <w:szCs w:val="24"/>
        </w:rPr>
        <w:tab/>
      </w:r>
      <w:r w:rsidRPr="009C6962">
        <w:rPr>
          <w:rFonts w:asciiTheme="minorEastAsia" w:eastAsiaTheme="minorEastAsia" w:hAnsiTheme="minorEastAsia" w:hint="eastAsia"/>
          <w:sz w:val="24"/>
          <w:szCs w:val="24"/>
        </w:rPr>
        <w:t>柴油发动机氮氧化物还原剂 尿素水溶液（AUS32）</w:t>
      </w:r>
      <w:r w:rsidR="00A25754" w:rsidRPr="009C6962">
        <w:rPr>
          <w:rFonts w:asciiTheme="minorEastAsia" w:eastAsiaTheme="minorEastAsia" w:hAnsiTheme="minorEastAsia"/>
          <w:sz w:val="24"/>
          <w:szCs w:val="24"/>
        </w:rPr>
        <w:t>现行有效的企业标准、团体标准、地方标准及产品明示质量要求</w:t>
      </w:r>
      <w:r w:rsidR="00717715" w:rsidRPr="009C6962">
        <w:rPr>
          <w:rFonts w:asciiTheme="minorEastAsia" w:eastAsiaTheme="minorEastAsia" w:hAnsiTheme="minorEastAsia" w:hint="eastAsia"/>
          <w:sz w:val="24"/>
          <w:szCs w:val="24"/>
        </w:rPr>
        <w:t>。</w:t>
      </w:r>
    </w:p>
    <w:p w:rsidR="00EB29E3" w:rsidRPr="009C6962" w:rsidRDefault="009C6962" w:rsidP="009C6962">
      <w:pPr>
        <w:pStyle w:val="a3"/>
        <w:spacing w:before="170" w:line="391" w:lineRule="auto"/>
        <w:ind w:left="260" w:right="219"/>
        <w:rPr>
          <w:rFonts w:asciiTheme="minorEastAsia" w:eastAsiaTheme="minorEastAsia" w:hAnsiTheme="minorEastAsia"/>
          <w:b/>
          <w:w w:val="95"/>
          <w:sz w:val="24"/>
          <w:szCs w:val="24"/>
        </w:rPr>
      </w:pPr>
      <w:r>
        <w:rPr>
          <w:rFonts w:asciiTheme="minorEastAsia" w:eastAsiaTheme="minorEastAsia" w:hAnsiTheme="minorEastAsia" w:hint="eastAsia"/>
          <w:sz w:val="24"/>
          <w:szCs w:val="24"/>
        </w:rPr>
        <w:lastRenderedPageBreak/>
        <w:t>3.2判定原则</w:t>
      </w:r>
    </w:p>
    <w:p w:rsidR="00EB29E3" w:rsidRPr="009C6962" w:rsidRDefault="00A25754">
      <w:pPr>
        <w:pStyle w:val="a3"/>
        <w:spacing w:before="170" w:line="391" w:lineRule="auto"/>
        <w:ind w:left="260" w:right="219" w:firstLine="420"/>
        <w:rPr>
          <w:rFonts w:asciiTheme="minorEastAsia" w:eastAsiaTheme="minorEastAsia" w:hAnsiTheme="minorEastAsia"/>
          <w:sz w:val="24"/>
          <w:szCs w:val="24"/>
        </w:rPr>
      </w:pPr>
      <w:r w:rsidRPr="009C6962">
        <w:rPr>
          <w:rFonts w:asciiTheme="minorEastAsia" w:eastAsiaTheme="minorEastAsia" w:hAnsiTheme="minorEastAsia"/>
          <w:w w:val="95"/>
          <w:sz w:val="24"/>
          <w:szCs w:val="24"/>
        </w:rPr>
        <w:t xml:space="preserve">经检验，检验项目全部合格，判定为被抽查产品合格；检验项目中任一项或一项以上不  </w:t>
      </w:r>
      <w:r w:rsidRPr="009C6962">
        <w:rPr>
          <w:rFonts w:asciiTheme="minorEastAsia" w:eastAsiaTheme="minorEastAsia" w:hAnsiTheme="minorEastAsia"/>
          <w:sz w:val="24"/>
          <w:szCs w:val="24"/>
        </w:rPr>
        <w:t>合格，判定为被抽查产品不合格。</w:t>
      </w:r>
    </w:p>
    <w:p w:rsidR="00EB29E3" w:rsidRPr="009C6962" w:rsidRDefault="00A25754">
      <w:pPr>
        <w:pStyle w:val="a3"/>
        <w:spacing w:before="1" w:line="393" w:lineRule="auto"/>
        <w:ind w:left="260" w:right="219" w:firstLine="417"/>
        <w:rPr>
          <w:rFonts w:asciiTheme="minorEastAsia" w:eastAsiaTheme="minorEastAsia" w:hAnsiTheme="minorEastAsia"/>
          <w:sz w:val="24"/>
          <w:szCs w:val="24"/>
        </w:rPr>
      </w:pPr>
      <w:r w:rsidRPr="009C6962">
        <w:rPr>
          <w:rFonts w:asciiTheme="minorEastAsia" w:eastAsiaTheme="minorEastAsia" w:hAnsiTheme="minorEastAsia"/>
          <w:spacing w:val="3"/>
          <w:w w:val="95"/>
          <w:sz w:val="24"/>
          <w:szCs w:val="24"/>
        </w:rPr>
        <w:t>若被检产品明示的质量要求高于本细则中检验项目依据的标准要求时，应按被检产品明</w:t>
      </w:r>
      <w:r w:rsidRPr="009C6962">
        <w:rPr>
          <w:rFonts w:asciiTheme="minorEastAsia" w:eastAsiaTheme="minorEastAsia" w:hAnsiTheme="minorEastAsia"/>
          <w:spacing w:val="3"/>
          <w:sz w:val="24"/>
          <w:szCs w:val="24"/>
        </w:rPr>
        <w:t>示的质量要求判定。</w:t>
      </w:r>
    </w:p>
    <w:p w:rsidR="00EB29E3" w:rsidRPr="009C6962" w:rsidRDefault="00A25754">
      <w:pPr>
        <w:pStyle w:val="a3"/>
        <w:spacing w:line="391" w:lineRule="auto"/>
        <w:ind w:left="260" w:right="219" w:firstLine="417"/>
        <w:rPr>
          <w:rFonts w:asciiTheme="minorEastAsia" w:eastAsiaTheme="minorEastAsia" w:hAnsiTheme="minorEastAsia"/>
          <w:sz w:val="24"/>
          <w:szCs w:val="24"/>
        </w:rPr>
      </w:pPr>
      <w:r w:rsidRPr="009C6962">
        <w:rPr>
          <w:rFonts w:asciiTheme="minorEastAsia" w:eastAsiaTheme="minorEastAsia" w:hAnsiTheme="minorEastAsia"/>
          <w:spacing w:val="3"/>
          <w:w w:val="95"/>
          <w:sz w:val="24"/>
          <w:szCs w:val="24"/>
        </w:rPr>
        <w:t>若被检产品明示的质量要求低于本细则中检验项目依据的强制性标准要求时，应按照强</w:t>
      </w:r>
      <w:r w:rsidRPr="009C6962">
        <w:rPr>
          <w:rFonts w:asciiTheme="minorEastAsia" w:eastAsiaTheme="minorEastAsia" w:hAnsiTheme="minorEastAsia"/>
          <w:spacing w:val="3"/>
          <w:sz w:val="24"/>
          <w:szCs w:val="24"/>
        </w:rPr>
        <w:t>制性标准要求判定。</w:t>
      </w:r>
    </w:p>
    <w:p w:rsidR="00EB29E3" w:rsidRPr="009C6962" w:rsidRDefault="00A25754">
      <w:pPr>
        <w:pStyle w:val="a3"/>
        <w:spacing w:before="2" w:line="391" w:lineRule="auto"/>
        <w:ind w:left="260" w:right="219" w:firstLine="417"/>
        <w:rPr>
          <w:rFonts w:asciiTheme="minorEastAsia" w:eastAsiaTheme="minorEastAsia" w:hAnsiTheme="minorEastAsia"/>
          <w:sz w:val="24"/>
          <w:szCs w:val="24"/>
        </w:rPr>
      </w:pPr>
      <w:r w:rsidRPr="009C6962">
        <w:rPr>
          <w:rFonts w:asciiTheme="minorEastAsia" w:eastAsiaTheme="minorEastAsia" w:hAnsiTheme="minorEastAsia"/>
          <w:w w:val="95"/>
          <w:sz w:val="24"/>
          <w:szCs w:val="24"/>
        </w:rPr>
        <w:t>若被检产品明示的质量要求低于或包含本细则中检验项目依据的推荐性标准要求时，应</w:t>
      </w:r>
      <w:r w:rsidRPr="009C6962">
        <w:rPr>
          <w:rFonts w:asciiTheme="minorEastAsia" w:eastAsiaTheme="minorEastAsia" w:hAnsiTheme="minorEastAsia"/>
          <w:sz w:val="24"/>
          <w:szCs w:val="24"/>
        </w:rPr>
        <w:t>以被检产品明示的质量要求判定。</w:t>
      </w:r>
    </w:p>
    <w:p w:rsidR="00EB29E3" w:rsidRPr="009C6962" w:rsidRDefault="00A25754">
      <w:pPr>
        <w:pStyle w:val="a3"/>
        <w:spacing w:before="2" w:line="393" w:lineRule="auto"/>
        <w:ind w:left="260" w:right="219" w:firstLine="417"/>
        <w:rPr>
          <w:rFonts w:asciiTheme="minorEastAsia" w:eastAsiaTheme="minorEastAsia" w:hAnsiTheme="minorEastAsia"/>
          <w:sz w:val="24"/>
          <w:szCs w:val="24"/>
        </w:rPr>
      </w:pPr>
      <w:r w:rsidRPr="009C6962">
        <w:rPr>
          <w:rFonts w:asciiTheme="minorEastAsia" w:eastAsiaTheme="minorEastAsia" w:hAnsiTheme="minorEastAsia"/>
          <w:w w:val="95"/>
          <w:sz w:val="24"/>
          <w:szCs w:val="24"/>
        </w:rPr>
        <w:t>若被检产品明示的质量要求缺少本细则中检验项目依据的强制性标准要求时，应按照强</w:t>
      </w:r>
      <w:r w:rsidRPr="009C6962">
        <w:rPr>
          <w:rFonts w:asciiTheme="minorEastAsia" w:eastAsiaTheme="minorEastAsia" w:hAnsiTheme="minorEastAsia"/>
          <w:sz w:val="24"/>
          <w:szCs w:val="24"/>
        </w:rPr>
        <w:t>制性标准要求判定。</w:t>
      </w:r>
    </w:p>
    <w:p w:rsidR="00EB29E3" w:rsidRPr="009C6962" w:rsidRDefault="00A25754" w:rsidP="004339A6">
      <w:pPr>
        <w:pStyle w:val="a3"/>
        <w:spacing w:before="2" w:line="393" w:lineRule="auto"/>
        <w:ind w:left="260" w:right="219" w:firstLine="417"/>
        <w:rPr>
          <w:rFonts w:asciiTheme="minorEastAsia" w:eastAsiaTheme="minorEastAsia" w:hAnsiTheme="minorEastAsia"/>
          <w:w w:val="95"/>
          <w:sz w:val="24"/>
          <w:szCs w:val="24"/>
        </w:rPr>
      </w:pPr>
      <w:r w:rsidRPr="009C6962">
        <w:rPr>
          <w:rFonts w:asciiTheme="minorEastAsia" w:eastAsiaTheme="minorEastAsia" w:hAnsiTheme="minorEastAsia"/>
          <w:w w:val="95"/>
          <w:sz w:val="24"/>
          <w:szCs w:val="24"/>
        </w:rPr>
        <w:t>若被检产品明示的质量要求缺少本细则中检验项目依据的推荐性标准要求时，该项目不</w:t>
      </w:r>
      <w:r w:rsidR="004339A6" w:rsidRPr="009C6962">
        <w:rPr>
          <w:rFonts w:asciiTheme="minorEastAsia" w:eastAsiaTheme="minorEastAsia" w:hAnsiTheme="minorEastAsia" w:hint="eastAsia"/>
          <w:w w:val="95"/>
          <w:sz w:val="24"/>
          <w:szCs w:val="24"/>
        </w:rPr>
        <w:t>参与判定。</w:t>
      </w:r>
    </w:p>
    <w:p w:rsidR="00EB29E3" w:rsidRPr="004339A6" w:rsidRDefault="00EB29E3" w:rsidP="004339A6">
      <w:pPr>
        <w:pStyle w:val="a3"/>
        <w:spacing w:before="2" w:line="393" w:lineRule="auto"/>
        <w:ind w:left="260" w:right="219" w:firstLine="417"/>
        <w:rPr>
          <w:w w:val="95"/>
        </w:rPr>
      </w:pPr>
    </w:p>
    <w:sectPr w:rsidR="00EB29E3" w:rsidRPr="004339A6" w:rsidSect="00EB29E3">
      <w:pgSz w:w="11910" w:h="16840"/>
      <w:pgMar w:top="1600" w:right="1460" w:bottom="280" w:left="14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19D" w:rsidRDefault="00A4619D" w:rsidP="00276465">
      <w:r>
        <w:separator/>
      </w:r>
    </w:p>
  </w:endnote>
  <w:endnote w:type="continuationSeparator" w:id="1">
    <w:p w:rsidR="00A4619D" w:rsidRDefault="00A4619D" w:rsidP="002764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19D" w:rsidRDefault="00A4619D" w:rsidP="00276465">
      <w:r>
        <w:separator/>
      </w:r>
    </w:p>
  </w:footnote>
  <w:footnote w:type="continuationSeparator" w:id="1">
    <w:p w:rsidR="00A4619D" w:rsidRDefault="00A4619D" w:rsidP="002764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ADCABA"/>
    <w:multiLevelType w:val="multilevel"/>
    <w:tmpl w:val="59ADCABA"/>
    <w:lvl w:ilvl="0">
      <w:start w:val="2"/>
      <w:numFmt w:val="decimal"/>
      <w:lvlText w:val="%1"/>
      <w:lvlJc w:val="left"/>
      <w:pPr>
        <w:ind w:left="584" w:hanging="204"/>
        <w:jc w:val="left"/>
      </w:pPr>
      <w:rPr>
        <w:rFonts w:hint="default"/>
        <w:w w:val="99"/>
        <w:lang w:val="zh-CN" w:eastAsia="zh-CN" w:bidi="zh-CN"/>
      </w:rPr>
    </w:lvl>
    <w:lvl w:ilvl="1">
      <w:start w:val="1"/>
      <w:numFmt w:val="decimal"/>
      <w:lvlText w:val="%1.%2"/>
      <w:lvlJc w:val="left"/>
      <w:pPr>
        <w:ind w:left="692" w:hanging="312"/>
        <w:jc w:val="right"/>
      </w:pPr>
      <w:rPr>
        <w:rFonts w:ascii="Calibri" w:eastAsia="Calibri" w:hAnsi="Calibri" w:cs="Calibri" w:hint="default"/>
        <w:spacing w:val="-1"/>
        <w:w w:val="99"/>
        <w:sz w:val="21"/>
        <w:szCs w:val="21"/>
        <w:lang w:val="zh-CN" w:eastAsia="zh-CN" w:bidi="zh-CN"/>
      </w:rPr>
    </w:lvl>
    <w:lvl w:ilvl="2">
      <w:numFmt w:val="bullet"/>
      <w:lvlText w:val="•"/>
      <w:lvlJc w:val="left"/>
      <w:pPr>
        <w:ind w:left="1625" w:hanging="312"/>
      </w:pPr>
      <w:rPr>
        <w:rFonts w:hint="default"/>
        <w:lang w:val="zh-CN" w:eastAsia="zh-CN" w:bidi="zh-CN"/>
      </w:rPr>
    </w:lvl>
    <w:lvl w:ilvl="3">
      <w:numFmt w:val="bullet"/>
      <w:lvlText w:val="•"/>
      <w:lvlJc w:val="left"/>
      <w:pPr>
        <w:ind w:left="2551" w:hanging="312"/>
      </w:pPr>
      <w:rPr>
        <w:rFonts w:hint="default"/>
        <w:lang w:val="zh-CN" w:eastAsia="zh-CN" w:bidi="zh-CN"/>
      </w:rPr>
    </w:lvl>
    <w:lvl w:ilvl="4">
      <w:numFmt w:val="bullet"/>
      <w:lvlText w:val="•"/>
      <w:lvlJc w:val="left"/>
      <w:pPr>
        <w:ind w:left="3476" w:hanging="312"/>
      </w:pPr>
      <w:rPr>
        <w:rFonts w:hint="default"/>
        <w:lang w:val="zh-CN" w:eastAsia="zh-CN" w:bidi="zh-CN"/>
      </w:rPr>
    </w:lvl>
    <w:lvl w:ilvl="5">
      <w:numFmt w:val="bullet"/>
      <w:lvlText w:val="•"/>
      <w:lvlJc w:val="left"/>
      <w:pPr>
        <w:ind w:left="4402" w:hanging="312"/>
      </w:pPr>
      <w:rPr>
        <w:rFonts w:hint="default"/>
        <w:lang w:val="zh-CN" w:eastAsia="zh-CN" w:bidi="zh-CN"/>
      </w:rPr>
    </w:lvl>
    <w:lvl w:ilvl="6">
      <w:numFmt w:val="bullet"/>
      <w:lvlText w:val="•"/>
      <w:lvlJc w:val="left"/>
      <w:pPr>
        <w:ind w:left="5327" w:hanging="312"/>
      </w:pPr>
      <w:rPr>
        <w:rFonts w:hint="default"/>
        <w:lang w:val="zh-CN" w:eastAsia="zh-CN" w:bidi="zh-CN"/>
      </w:rPr>
    </w:lvl>
    <w:lvl w:ilvl="7">
      <w:numFmt w:val="bullet"/>
      <w:lvlText w:val="•"/>
      <w:lvlJc w:val="left"/>
      <w:pPr>
        <w:ind w:left="6253" w:hanging="312"/>
      </w:pPr>
      <w:rPr>
        <w:rFonts w:hint="default"/>
        <w:lang w:val="zh-CN" w:eastAsia="zh-CN" w:bidi="zh-CN"/>
      </w:rPr>
    </w:lvl>
    <w:lvl w:ilvl="8">
      <w:numFmt w:val="bullet"/>
      <w:lvlText w:val="•"/>
      <w:lvlJc w:val="left"/>
      <w:pPr>
        <w:ind w:left="7178" w:hanging="312"/>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720"/>
  <w:drawingGridHorizontalSpacing w:val="110"/>
  <w:displayHorizontalDrawingGridEvery w:val="2"/>
  <w:characterSpacingControl w:val="doNotCompress"/>
  <w:hdrShapeDefaults>
    <o:shapedefaults v:ext="edit" spidmax="11266"/>
  </w:hdrShapeDefaults>
  <w:footnotePr>
    <w:footnote w:id="0"/>
    <w:footnote w:id="1"/>
  </w:footnotePr>
  <w:endnotePr>
    <w:endnote w:id="0"/>
    <w:endnote w:id="1"/>
  </w:endnotePr>
  <w:compat>
    <w:ulTrailSpace/>
    <w:shapeLayoutLikeWW8/>
    <w:useFELayout/>
  </w:compat>
  <w:rsids>
    <w:rsidRoot w:val="00EB29E3"/>
    <w:rsid w:val="000A6525"/>
    <w:rsid w:val="000C76A4"/>
    <w:rsid w:val="00124A01"/>
    <w:rsid w:val="00174D7F"/>
    <w:rsid w:val="00276465"/>
    <w:rsid w:val="002A6009"/>
    <w:rsid w:val="004339A6"/>
    <w:rsid w:val="00636500"/>
    <w:rsid w:val="00717715"/>
    <w:rsid w:val="00896233"/>
    <w:rsid w:val="009C6962"/>
    <w:rsid w:val="00A25754"/>
    <w:rsid w:val="00A4619D"/>
    <w:rsid w:val="00B427AE"/>
    <w:rsid w:val="00C115B8"/>
    <w:rsid w:val="00CC53D3"/>
    <w:rsid w:val="00D4418B"/>
    <w:rsid w:val="00DE15DC"/>
    <w:rsid w:val="00DF6293"/>
    <w:rsid w:val="00EB29E3"/>
    <w:rsid w:val="00F144E2"/>
    <w:rsid w:val="00F72F01"/>
    <w:rsid w:val="31F676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uiPriority w:val="1"/>
    <w:qFormat/>
    <w:rsid w:val="00EB29E3"/>
    <w:pPr>
      <w:widowControl w:val="0"/>
      <w:autoSpaceDE w:val="0"/>
      <w:autoSpaceDN w:val="0"/>
    </w:pPr>
    <w:rPr>
      <w:rFonts w:ascii="PMingLiU" w:eastAsia="PMingLiU" w:hAnsi="PMingLiU" w:cs="PMingLiU"/>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EB29E3"/>
    <w:rPr>
      <w:rFonts w:ascii="宋体" w:eastAsia="宋体" w:hAnsi="宋体" w:cs="宋体"/>
      <w:sz w:val="21"/>
      <w:szCs w:val="21"/>
    </w:rPr>
  </w:style>
  <w:style w:type="table" w:customStyle="1" w:styleId="TableNormal">
    <w:name w:val="Table Normal"/>
    <w:uiPriority w:val="2"/>
    <w:semiHidden/>
    <w:unhideWhenUsed/>
    <w:qFormat/>
    <w:rsid w:val="00EB29E3"/>
    <w:tblPr>
      <w:tblCellMar>
        <w:top w:w="0" w:type="dxa"/>
        <w:left w:w="0" w:type="dxa"/>
        <w:bottom w:w="0" w:type="dxa"/>
        <w:right w:w="0" w:type="dxa"/>
      </w:tblCellMar>
    </w:tblPr>
  </w:style>
  <w:style w:type="paragraph" w:styleId="a4">
    <w:name w:val="List Paragraph"/>
    <w:basedOn w:val="a"/>
    <w:uiPriority w:val="1"/>
    <w:qFormat/>
    <w:rsid w:val="00EB29E3"/>
    <w:pPr>
      <w:ind w:left="579" w:hanging="320"/>
    </w:pPr>
    <w:rPr>
      <w:rFonts w:ascii="黑体" w:eastAsia="黑体" w:hAnsi="黑体" w:cs="黑体"/>
    </w:rPr>
  </w:style>
  <w:style w:type="paragraph" w:customStyle="1" w:styleId="TableParagraph">
    <w:name w:val="Table Paragraph"/>
    <w:basedOn w:val="a"/>
    <w:uiPriority w:val="1"/>
    <w:qFormat/>
    <w:rsid w:val="00EB29E3"/>
    <w:pPr>
      <w:ind w:left="466"/>
      <w:jc w:val="center"/>
    </w:pPr>
  </w:style>
  <w:style w:type="paragraph" w:styleId="a5">
    <w:name w:val="header"/>
    <w:basedOn w:val="a"/>
    <w:link w:val="Char"/>
    <w:rsid w:val="002764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276465"/>
    <w:rPr>
      <w:rFonts w:ascii="PMingLiU" w:eastAsia="PMingLiU" w:hAnsi="PMingLiU" w:cs="PMingLiU"/>
      <w:sz w:val="18"/>
      <w:szCs w:val="18"/>
      <w:lang w:val="zh-CN" w:bidi="zh-CN"/>
    </w:rPr>
  </w:style>
  <w:style w:type="paragraph" w:styleId="a6">
    <w:name w:val="footer"/>
    <w:basedOn w:val="a"/>
    <w:link w:val="Char0"/>
    <w:rsid w:val="00276465"/>
    <w:pPr>
      <w:tabs>
        <w:tab w:val="center" w:pos="4153"/>
        <w:tab w:val="right" w:pos="8306"/>
      </w:tabs>
      <w:snapToGrid w:val="0"/>
    </w:pPr>
    <w:rPr>
      <w:sz w:val="18"/>
      <w:szCs w:val="18"/>
    </w:rPr>
  </w:style>
  <w:style w:type="character" w:customStyle="1" w:styleId="Char0">
    <w:name w:val="页脚 Char"/>
    <w:basedOn w:val="a0"/>
    <w:link w:val="a6"/>
    <w:rsid w:val="00276465"/>
    <w:rPr>
      <w:rFonts w:ascii="PMingLiU" w:eastAsia="PMingLiU" w:hAnsi="PMingLiU" w:cs="PMingLiU"/>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131</Words>
  <Characters>749</Characters>
  <Application>Microsoft Office Word</Application>
  <DocSecurity>0</DocSecurity>
  <Lines>6</Lines>
  <Paragraphs>1</Paragraphs>
  <ScaleCrop>false</ScaleCrop>
  <Company/>
  <LinksUpToDate>false</LinksUpToDate>
  <CharactersWithSpaces>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92338</dc:creator>
  <cp:lastModifiedBy>Administrator</cp:lastModifiedBy>
  <cp:revision>13</cp:revision>
  <dcterms:created xsi:type="dcterms:W3CDTF">2022-06-17T01:09:00Z</dcterms:created>
  <dcterms:modified xsi:type="dcterms:W3CDTF">2022-06-17T06:18:00Z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2022-02-28T00:00:00Z</vt:filetime>
  </property>
  <property fmtid="{D5CDD505-2E9C-101B-9397-08002B2CF9AE}" pid="3" name="Creator">
    <vt:lpwstr>WPS Office</vt:lpwstr>
  </property>
  <property fmtid="{D5CDD505-2E9C-101B-9397-08002B2CF9AE}" pid="4" name="LastSaved">
    <vt:filetime>2022-06-17T00:00:00Z</vt:filetime>
  </property>
  <property fmtid="{D5CDD505-2E9C-101B-9397-08002B2CF9AE}" pid="5" name="KSOProductBuildVer">
    <vt:lpwstr>2052-11.1.0.10314</vt:lpwstr>
  </property>
</Properties>
</file>