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小知识：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</w:rPr>
        <w:t>噻虫胺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噻虫胺属新烟碱类杀虫剂，具有内吸性、触杀和胃毒作用，</w:t>
      </w:r>
      <w:r>
        <w:rPr>
          <w:rFonts w:eastAsia="仿宋_GB2312"/>
          <w:sz w:val="32"/>
          <w:szCs w:val="32"/>
        </w:rPr>
        <w:t>对</w:t>
      </w:r>
      <w:r>
        <w:rPr>
          <w:rFonts w:hint="eastAsia" w:eastAsia="仿宋_GB2312"/>
          <w:sz w:val="32"/>
          <w:szCs w:val="32"/>
        </w:rPr>
        <w:t>蚜虫、</w:t>
      </w:r>
      <w:r>
        <w:rPr>
          <w:rFonts w:hint="eastAsia" w:eastAsia="仿宋_GB2312"/>
          <w:color w:val="000000"/>
          <w:sz w:val="32"/>
          <w:szCs w:val="32"/>
        </w:rPr>
        <w:t>斑潜蝇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姜蛆</w:t>
      </w:r>
      <w:r>
        <w:rPr>
          <w:rFonts w:hint="eastAsia" w:eastAsia="仿宋_GB2312"/>
          <w:sz w:val="32"/>
          <w:szCs w:val="32"/>
        </w:rPr>
        <w:t>等</w:t>
      </w:r>
      <w:r>
        <w:rPr>
          <w:rFonts w:hint="eastAsia" w:eastAsia="仿宋_GB2312"/>
          <w:color w:val="000000"/>
          <w:sz w:val="32"/>
          <w:szCs w:val="32"/>
        </w:rPr>
        <w:t>有较好防效</w:t>
      </w:r>
      <w:r>
        <w:rPr>
          <w:rFonts w:hint="eastAsia" w:eastAsia="仿宋_GB2312"/>
          <w:sz w:val="32"/>
          <w:szCs w:val="32"/>
        </w:rPr>
        <w:t>。少量的残留不会引起人体急性中毒，但长期食用噻虫胺超标的食品，对人体健康可能有一定影响。《食品安全国家标准 食品中农药最大残留限量》（GB 2763—2021）中规定，噻虫胺在</w:t>
      </w:r>
      <w:r>
        <w:rPr>
          <w:rFonts w:hint="eastAsia" w:eastAsia="仿宋_GB2312"/>
          <w:sz w:val="32"/>
          <w:szCs w:val="32"/>
          <w:lang w:val="en-US" w:eastAsia="zh-CN"/>
        </w:rPr>
        <w:t>芹菜</w:t>
      </w:r>
      <w:r>
        <w:rPr>
          <w:rFonts w:hint="eastAsia" w:eastAsia="仿宋_GB2312"/>
          <w:sz w:val="32"/>
          <w:szCs w:val="32"/>
        </w:rPr>
        <w:t>中的最大残留限量值为0.</w:t>
      </w:r>
      <w:r>
        <w:rPr>
          <w:rFonts w:hint="eastAsia" w:eastAsia="仿宋_GB2312"/>
          <w:sz w:val="32"/>
          <w:szCs w:val="32"/>
          <w:lang w:val="en-US" w:eastAsia="zh-CN"/>
        </w:rPr>
        <w:t>04</w:t>
      </w:r>
      <w:r>
        <w:rPr>
          <w:rFonts w:hint="eastAsia" w:eastAsia="仿宋_GB2312"/>
          <w:sz w:val="32"/>
          <w:szCs w:val="32"/>
        </w:rPr>
        <w:t>mg/kg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  <w:lang w:val="en-US" w:eastAsia="zh-CN"/>
        </w:rPr>
        <w:t>茄果类蔬菜（番茄除外）</w:t>
      </w:r>
      <w:r>
        <w:rPr>
          <w:rFonts w:hint="eastAsia" w:eastAsia="仿宋_GB2312"/>
          <w:sz w:val="32"/>
          <w:szCs w:val="32"/>
        </w:rPr>
        <w:t>中的最大残留限量值为0.</w:t>
      </w:r>
      <w:r>
        <w:rPr>
          <w:rFonts w:hint="eastAsia" w:eastAsia="仿宋_GB2312"/>
          <w:sz w:val="32"/>
          <w:szCs w:val="32"/>
          <w:lang w:val="en-US" w:eastAsia="zh-CN"/>
        </w:rPr>
        <w:t>05</w:t>
      </w:r>
      <w:r>
        <w:rPr>
          <w:rFonts w:hint="eastAsia" w:eastAsia="仿宋_GB2312"/>
          <w:sz w:val="32"/>
          <w:szCs w:val="32"/>
        </w:rPr>
        <w:t>mg/kg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outlineLvl w:val="9"/>
        <w:rPr>
          <w:rFonts w:hint="eastAsia" w:ascii="Times New Roman" w:hAnsi="Times New Roman" w:eastAsia="黑体" w:cs="Times New Roman"/>
          <w:bCs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bCs/>
          <w:color w:val="auto"/>
          <w:sz w:val="32"/>
          <w:szCs w:val="32"/>
          <w:highlight w:val="none"/>
          <w:lang w:val="en-US" w:eastAsia="zh-CN"/>
        </w:rPr>
        <w:t>联苯菊酯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/>
          <w:color w:val="auto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Cs w:val="32"/>
          <w:highlight w:val="none"/>
        </w:rPr>
        <w:t>联苯菊酯是一种杀虫谱广、作用迅速，在土壤中不移动，对环境较为安全，残效期较长的拟除虫菊酯类杀虫剂。具有触杀、胃毒作用，无内吸、熏蒸作用。少量的残留不会引起人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体急性中毒，但长期食用联苯菊酯超标的食品，对人体健康可能有一定影响。《食品安全国家标准 食品中农药最大残留限量》（GB 2763—2021）中规定，联苯菊酯在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橙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中的最大残留限量值为0.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05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mg/kg。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eastAsia="仿宋_GB2312" w:cs="Times New Roman"/>
          <w:sz w:val="32"/>
          <w:szCs w:val="32"/>
        </w:rPr>
      </w:pPr>
    </w:p>
    <w:p>
      <w:pPr>
        <w:autoSpaceDE w:val="0"/>
        <w:spacing w:line="57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/>
          <w:sz w:val="32"/>
          <w:szCs w:val="32"/>
        </w:rPr>
        <w:t>阴离子合成洗涤剂（以十二烷基苯磺酸钠计）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阴离子合成洗涤剂，即我们日常生活中经常用到的洗衣粉、洗洁精等洗涤剂的主要成分，其主要成分十二烷基磺酸钠，因其使用方便、易溶解、稳定性好、成本低等优点，在消毒企业中广泛使用，但是如果餐（饮）具清洗消毒流程控制不当，会造成洗涤剂在餐（饮）具上的残留，</w:t>
      </w:r>
      <w:r>
        <w:rPr>
          <w:rFonts w:hint="eastAsia" w:ascii="仿宋_GB2312" w:eastAsia="仿宋_GB2312"/>
          <w:sz w:val="32"/>
          <w:szCs w:val="32"/>
          <w:lang w:eastAsia="zh-CN"/>
        </w:rPr>
        <w:t>可能</w:t>
      </w:r>
      <w:r>
        <w:rPr>
          <w:rFonts w:hint="eastAsia" w:ascii="仿宋_GB2312" w:eastAsia="仿宋_GB2312"/>
          <w:sz w:val="32"/>
          <w:szCs w:val="32"/>
        </w:rPr>
        <w:t>对人体健康产生不良影响。《食品安全国家标准 消毒餐（饮）具》（</w:t>
      </w:r>
      <w:r>
        <w:rPr>
          <w:rFonts w:hint="eastAsia" w:ascii="Times New Roman" w:hAnsi="Times New Roman" w:eastAsia="仿宋_GB2312" w:cs="Times New Roman"/>
          <w:kern w:val="2"/>
          <w:sz w:val="32"/>
          <w:szCs w:val="21"/>
          <w:lang w:val="en-US" w:eastAsia="zh-CN" w:bidi="ar-SA"/>
        </w:rPr>
        <w:t>GB 14934—2016</w:t>
      </w:r>
      <w:r>
        <w:rPr>
          <w:rFonts w:hint="eastAsia" w:ascii="仿宋_GB2312" w:eastAsia="仿宋_GB2312"/>
          <w:sz w:val="32"/>
          <w:szCs w:val="32"/>
        </w:rPr>
        <w:t>）中规定采用化学消毒法的餐（饮）具的阴离子合成洗涤剂应不得检出。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after="0" w:line="570" w:lineRule="exact"/>
        <w:ind w:firstLine="640"/>
        <w:textAlignment w:val="auto"/>
        <w:rPr>
          <w:rFonts w:hint="eastAsia" w:ascii="Times New Roman" w:hAnsi="Times New Roman" w:eastAsia="仿宋_GB231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/>
          <w:color w:val="000000"/>
        </w:rPr>
        <w:t>大肠菌群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after="0" w:line="570" w:lineRule="exact"/>
        <w:ind w:firstLine="640"/>
        <w:textAlignment w:val="auto"/>
        <w:rPr>
          <w:rFonts w:hint="eastAsia" w:ascii="仿宋_GB2312" w:hAnsi="Times New Roman" w:eastAsia="仿宋_GB2312"/>
        </w:rPr>
      </w:pPr>
      <w:r>
        <w:rPr>
          <w:rFonts w:hint="eastAsia" w:ascii="仿宋_GB2312" w:hAnsi="Times New Roman" w:eastAsia="仿宋_GB2312"/>
        </w:rPr>
        <w:t>大肠菌群是国内外通用的食品污染常用指示菌之一。餐（饮）具检出大肠菌群，提示被致病菌（如沙门氏菌、志贺氏菌、致病性大肠杆菌）污染的可能性较大。《食品安全国家标准</w:t>
      </w:r>
      <w:r>
        <w:rPr>
          <w:rFonts w:hint="eastAsia" w:ascii="Times New Roman" w:hAnsi="Times New Roman" w:eastAsia="仿宋_GB2312"/>
        </w:rPr>
        <w:t xml:space="preserve"> </w:t>
      </w:r>
      <w:r>
        <w:rPr>
          <w:rFonts w:hint="eastAsia" w:ascii="仿宋_GB2312" w:hAnsi="Times New Roman" w:eastAsia="仿宋_GB2312"/>
        </w:rPr>
        <w:t>消毒餐（饮）具》（</w:t>
      </w:r>
      <w:r>
        <w:rPr>
          <w:rFonts w:hint="eastAsia" w:ascii="Times New Roman" w:hAnsi="Times New Roman" w:eastAsia="仿宋_GB2312"/>
        </w:rPr>
        <w:t>GB 14934</w:t>
      </w:r>
      <w:r>
        <w:rPr>
          <w:rFonts w:hint="eastAsia" w:ascii="仿宋_GB2312" w:hAnsi="Times New Roman" w:eastAsia="仿宋_GB2312"/>
        </w:rPr>
        <w:t>—</w:t>
      </w:r>
      <w:r>
        <w:rPr>
          <w:rFonts w:hint="eastAsia" w:ascii="Times New Roman" w:hAnsi="Times New Roman" w:eastAsia="仿宋_GB2312"/>
        </w:rPr>
        <w:t>2016</w:t>
      </w:r>
      <w:r>
        <w:rPr>
          <w:rFonts w:hint="eastAsia" w:ascii="仿宋_GB2312" w:hAnsi="Times New Roman" w:eastAsia="仿宋_GB2312"/>
        </w:rPr>
        <w:t>）中规定，餐（饮）具中不得检出大肠菌群。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N/>
        <w:bidi w:val="0"/>
        <w:snapToGrid/>
        <w:spacing w:after="0" w:line="570" w:lineRule="exact"/>
        <w:ind w:firstLine="640"/>
        <w:textAlignment w:val="auto"/>
        <w:rPr>
          <w:rFonts w:hint="eastAsia" w:ascii="Times New Roman" w:hAnsi="Times New Roman" w:eastAsia="仿宋_GB2312" w:cs="Calibri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噻虫嗪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Calibri"/>
          <w:kern w:val="2"/>
          <w:sz w:val="32"/>
          <w:szCs w:val="32"/>
          <w:lang w:val="en-US" w:eastAsia="zh-CN" w:bidi="ar-SA"/>
        </w:rPr>
        <w:t>噻虫嗪是烟碱类杀虫剂，具有胃毒、触杀和内吸作用，对蚜虫等有较好防效。少量的残留不会引起人体急性中毒，但长期食用噻虫嗪超标的食品，对人体健康可能有一定影响。《食品安全国家标准 食品中农药最大残留限量》（GB 2763—2021）中规定，噻虫嗪在荚可食类豆类蔬菜（菜豆除外）中的最大残留限量值为0.3mg/kg。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textAlignment w:val="auto"/>
        <w:rPr>
          <w:rFonts w:hint="default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咪鲜胺和咪鲜胺锰盐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咪鲜胺和咪鲜胺锰盐属于咪唑类杀菌剂，为广谱性杀菌剂，对多种作物由子囊菌和半知菌引起的病害具有明显的防效，对大田作物、水果蔬菜上的多种病害具有治疗和铲除作用。少量的农药残留不会引起人体急性中毒，但长期食用咪鲜胺超标的食品，对人体健康可能有一定影响。山药中咪鲜胺和咪鲜胺锰盐超标的原因，可能是为控制病情不遵守休药期规定，致使上市销售时产品中的药物残留量未降解至标准限量以下。</w:t>
      </w:r>
    </w:p>
    <w:p>
      <w:pPr>
        <w:pStyle w:val="2"/>
        <w:numPr>
          <w:ilvl w:val="0"/>
          <w:numId w:val="1"/>
        </w:numPr>
        <w:rPr>
          <w:rFonts w:hint="default" w:ascii="Calibri" w:hAnsi="Calibri" w:eastAsia="仿宋_GB2312" w:cs="仿宋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 w:bidi="ar-SA"/>
        </w:rPr>
        <w:t>不挥发酸</w:t>
      </w:r>
    </w:p>
    <w:p>
      <w:pPr>
        <w:pStyle w:val="2"/>
        <w:numPr>
          <w:numId w:val="0"/>
        </w:numPr>
        <w:ind w:firstLine="640" w:firstLineChars="200"/>
        <w:rPr>
          <w:rFonts w:hint="default" w:ascii="Calibri" w:hAnsi="Calibri" w:eastAsia="仿宋_GB2312" w:cs="仿宋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Calibri" w:hAnsi="Calibri" w:eastAsia="仿宋_GB2312" w:cs="仿宋"/>
          <w:sz w:val="32"/>
          <w:szCs w:val="32"/>
          <w:lang w:val="en-US" w:eastAsia="zh-CN" w:bidi="ar-SA"/>
        </w:rPr>
        <w:t>不挥发酸（以乳酸计）是食醋中总酸的一种，以乳酸为主。不挥发酸（以乳酸计）不合格主要影响产品的品质。固态发酵食醋中不挥发酸（以乳酸计）含量不达标的原因，可能是生产加工过程中发酵工艺控制不当。</w:t>
      </w:r>
    </w:p>
    <w:p>
      <w:pPr>
        <w:pStyle w:val="2"/>
        <w:rPr>
          <w:rFonts w:hint="eastAsia" w:ascii="Times New Roman" w:hAnsi="Times New Roman" w:eastAsia="黑体"/>
          <w:sz w:val="32"/>
          <w:szCs w:val="32"/>
        </w:rPr>
      </w:pPr>
    </w:p>
    <w:p>
      <w:pPr>
        <w:pStyle w:val="2"/>
        <w:spacing w:after="0" w:line="560" w:lineRule="exact"/>
        <w:rPr>
          <w:rFonts w:hint="eastAsia"/>
          <w:sz w:val="32"/>
          <w:szCs w:val="32"/>
          <w:lang w:val="en-US" w:eastAsia="zh-CN"/>
        </w:rPr>
      </w:pPr>
    </w:p>
    <w:p>
      <w:pPr>
        <w:pStyle w:val="2"/>
        <w:rPr>
          <w:rFonts w:hint="default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</w:p>
    <w:p>
      <w:pPr>
        <w:pStyle w:val="2"/>
        <w:spacing w:after="0" w:line="560" w:lineRule="exact"/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2"/>
        <w:spacing w:after="0" w:line="560" w:lineRule="exact"/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4" w:left="1587" w:header="851" w:footer="992" w:gutter="0"/>
      <w:cols w:space="72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105965"/>
    <w:multiLevelType w:val="singleLevel"/>
    <w:tmpl w:val="DD105965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107ED"/>
    <w:rsid w:val="0E3C63D1"/>
    <w:rsid w:val="16C16063"/>
    <w:rsid w:val="189959A9"/>
    <w:rsid w:val="1DAE111C"/>
    <w:rsid w:val="31622A14"/>
    <w:rsid w:val="37724E83"/>
    <w:rsid w:val="3C9C16D1"/>
    <w:rsid w:val="3E9006A9"/>
    <w:rsid w:val="41460BEE"/>
    <w:rsid w:val="47B1162A"/>
    <w:rsid w:val="589475FB"/>
    <w:rsid w:val="59C05480"/>
    <w:rsid w:val="5A733BA0"/>
    <w:rsid w:val="607E308E"/>
    <w:rsid w:val="66807590"/>
    <w:rsid w:val="6943274C"/>
    <w:rsid w:val="6E2E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仿宋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adjustRightInd w:val="0"/>
      <w:ind w:left="0" w:leftChars="0" w:firstLine="880" w:firstLineChars="200"/>
    </w:pPr>
    <w:rPr>
      <w:rFonts w:ascii="Calibri" w:hAnsi="Calibri" w:eastAsia="仿宋" w:cs="Times New Roman"/>
      <w:sz w:val="3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2023-06-05T02:17:00Z</dcterms:created>
  <dc:creator>Administrator</dc:creator>
  <cp:lastModifiedBy>张泷心</cp:lastModifiedBy>
  <dcterms:modified xsi:type="dcterms:W3CDTF">2024-03-26T06:58:40Z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0674078B54614110BEF99E103DE91A8A</vt:lpwstr>
  </property>
</Properties>
</file>